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068FE" w14:textId="77777777" w:rsidR="00A27FD5" w:rsidRPr="00B87C96" w:rsidRDefault="00B87C96" w:rsidP="003F0AAF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ind w:right="-1"/>
        <w:rPr>
          <w:rFonts w:ascii="Arial Black" w:hAnsi="Arial Black"/>
          <w:b/>
          <w:bCs/>
          <w:sz w:val="22"/>
        </w:rPr>
      </w:pPr>
      <w:r w:rsidRPr="00B87C96">
        <w:rPr>
          <w:rFonts w:ascii="Arial Black" w:hAnsi="Arial Black"/>
          <w:b/>
          <w:bCs/>
          <w:sz w:val="22"/>
        </w:rPr>
        <w:t xml:space="preserve">Fiche de révision : </w:t>
      </w:r>
      <w:r w:rsidR="003F0AAF" w:rsidRPr="00B87C96">
        <w:rPr>
          <w:rFonts w:ascii="Arial Black" w:hAnsi="Arial Black"/>
          <w:b/>
          <w:bCs/>
          <w:sz w:val="22"/>
        </w:rPr>
        <w:t>La décolonisation : Indépendances et construction de nouveaux États.</w:t>
      </w:r>
    </w:p>
    <w:p w14:paraId="6DA8C6B7" w14:textId="77777777" w:rsidR="00A27FD5" w:rsidRPr="00C05797" w:rsidRDefault="00A27FD5" w:rsidP="00A27FD5">
      <w:pPr>
        <w:jc w:val="both"/>
        <w:rPr>
          <w:b/>
          <w:bCs/>
          <w:sz w:val="10"/>
          <w:szCs w:val="10"/>
        </w:rPr>
      </w:pPr>
    </w:p>
    <w:p w14:paraId="7EDC50A4" w14:textId="77777777" w:rsidR="00C65F6C" w:rsidRPr="00B905D2" w:rsidRDefault="00C65F6C" w:rsidP="000744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20" w:after="120"/>
        <w:jc w:val="center"/>
        <w:rPr>
          <w:rFonts w:ascii="Comic Sans MS" w:hAnsi="Comic Sans MS" w:cs="Times New Roman"/>
          <w:b/>
          <w:color w:val="0000FF"/>
          <w:sz w:val="28"/>
          <w:szCs w:val="28"/>
        </w:rPr>
      </w:pPr>
      <w:r w:rsidRPr="00B905D2">
        <w:rPr>
          <w:rFonts w:ascii="Comic Sans MS" w:hAnsi="Comic Sans MS" w:cs="Times New Roman"/>
          <w:b/>
          <w:color w:val="0000FF"/>
          <w:sz w:val="28"/>
          <w:szCs w:val="28"/>
        </w:rPr>
        <w:t>Le</w:t>
      </w:r>
      <w:r w:rsidR="005141F7" w:rsidRPr="00B905D2">
        <w:rPr>
          <w:rFonts w:ascii="Comic Sans MS" w:hAnsi="Comic Sans MS" w:cs="Times New Roman"/>
          <w:b/>
          <w:color w:val="0000FF"/>
          <w:sz w:val="28"/>
          <w:szCs w:val="28"/>
        </w:rPr>
        <w:t>s</w:t>
      </w:r>
      <w:r w:rsidRPr="00B905D2">
        <w:rPr>
          <w:rFonts w:ascii="Comic Sans MS" w:hAnsi="Comic Sans MS" w:cs="Times New Roman"/>
          <w:b/>
          <w:color w:val="0000FF"/>
          <w:sz w:val="28"/>
          <w:szCs w:val="28"/>
        </w:rPr>
        <w:t xml:space="preserve"> processus de décolonisation</w:t>
      </w:r>
    </w:p>
    <w:p w14:paraId="650E8EA6" w14:textId="77777777" w:rsidR="00A1397E" w:rsidRPr="00B17C56" w:rsidRDefault="00A1397E" w:rsidP="003F0AAF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1133"/>
        <w:jc w:val="both"/>
        <w:rPr>
          <w:rFonts w:ascii="Calibri" w:hAnsi="Calibri" w:cs="Calibri"/>
          <w:sz w:val="20"/>
          <w:szCs w:val="20"/>
        </w:rPr>
      </w:pPr>
      <w:r w:rsidRPr="00B17C56">
        <w:rPr>
          <w:rFonts w:ascii="Calibri" w:hAnsi="Calibri" w:cs="Calibri"/>
          <w:b/>
          <w:color w:val="FF0000"/>
          <w:sz w:val="20"/>
          <w:szCs w:val="20"/>
        </w:rPr>
        <w:t>Autonomie</w:t>
      </w:r>
      <w:r w:rsidRPr="00B17C56">
        <w:rPr>
          <w:rFonts w:ascii="Calibri" w:hAnsi="Calibri" w:cs="Calibri"/>
          <w:sz w:val="20"/>
          <w:szCs w:val="20"/>
        </w:rPr>
        <w:t xml:space="preserve"> : colonie s’administrant elle-même tout en restant sous la dépendance de la métropole.</w:t>
      </w:r>
    </w:p>
    <w:p w14:paraId="7A8365DF" w14:textId="77777777" w:rsidR="00466632" w:rsidRPr="00B17C56" w:rsidRDefault="00466632" w:rsidP="003F0AAF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1133"/>
        <w:jc w:val="both"/>
        <w:rPr>
          <w:rFonts w:ascii="Calibri" w:hAnsi="Calibri" w:cs="Calibri"/>
          <w:sz w:val="20"/>
          <w:szCs w:val="20"/>
        </w:rPr>
      </w:pPr>
      <w:r w:rsidRPr="00B17C56">
        <w:rPr>
          <w:rFonts w:ascii="Calibri" w:hAnsi="Calibri" w:cs="Calibri"/>
          <w:sz w:val="20"/>
          <w:szCs w:val="20"/>
        </w:rPr>
        <w:t xml:space="preserve">Une </w:t>
      </w:r>
      <w:r w:rsidRPr="00B17C56">
        <w:rPr>
          <w:rFonts w:ascii="Calibri" w:hAnsi="Calibri" w:cs="Calibri"/>
          <w:b/>
          <w:bCs/>
          <w:color w:val="FF0000"/>
          <w:sz w:val="20"/>
          <w:szCs w:val="20"/>
        </w:rPr>
        <w:t>colonie</w:t>
      </w:r>
      <w:r w:rsidRPr="00B17C56">
        <w:rPr>
          <w:rFonts w:ascii="Calibri" w:hAnsi="Calibri" w:cs="Calibri"/>
          <w:sz w:val="20"/>
          <w:szCs w:val="20"/>
        </w:rPr>
        <w:t xml:space="preserve"> : territoire ou pays occupés et exploités par un autre appelé la </w:t>
      </w:r>
      <w:r w:rsidRPr="00B17C56">
        <w:rPr>
          <w:rFonts w:ascii="Calibri" w:hAnsi="Calibri" w:cs="Calibri"/>
          <w:b/>
          <w:bCs/>
          <w:color w:val="FF0000"/>
          <w:sz w:val="20"/>
          <w:szCs w:val="20"/>
        </w:rPr>
        <w:t>métropole</w:t>
      </w:r>
      <w:r w:rsidRPr="00B17C56">
        <w:rPr>
          <w:rFonts w:ascii="Calibri" w:hAnsi="Calibri" w:cs="Calibri"/>
          <w:b/>
          <w:bCs/>
          <w:sz w:val="20"/>
          <w:szCs w:val="20"/>
        </w:rPr>
        <w:t>.</w:t>
      </w:r>
    </w:p>
    <w:p w14:paraId="1DE8079C" w14:textId="77777777" w:rsidR="00A1397E" w:rsidRPr="00B17C56" w:rsidRDefault="00A1397E" w:rsidP="00A1397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1133"/>
        <w:jc w:val="both"/>
        <w:rPr>
          <w:rFonts w:ascii="Calibri" w:hAnsi="Calibri" w:cs="Calibri"/>
          <w:sz w:val="20"/>
          <w:szCs w:val="20"/>
        </w:rPr>
      </w:pPr>
      <w:r w:rsidRPr="00B17C56">
        <w:rPr>
          <w:rFonts w:ascii="Calibri" w:hAnsi="Calibri" w:cs="Calibri"/>
          <w:b/>
          <w:bCs/>
          <w:color w:val="FF0000"/>
          <w:sz w:val="20"/>
          <w:szCs w:val="20"/>
        </w:rPr>
        <w:t>Décolonisation</w:t>
      </w:r>
      <w:r w:rsidRPr="00B17C56">
        <w:rPr>
          <w:rFonts w:ascii="Calibri" w:hAnsi="Calibri" w:cs="Calibri"/>
          <w:sz w:val="20"/>
          <w:szCs w:val="20"/>
        </w:rPr>
        <w:t> : indépendance accordée aux colonies.</w:t>
      </w:r>
    </w:p>
    <w:p w14:paraId="6978BF37" w14:textId="77777777" w:rsidR="00466632" w:rsidRPr="00B17C56" w:rsidRDefault="00466632" w:rsidP="003F0AAF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1133"/>
        <w:jc w:val="both"/>
        <w:rPr>
          <w:rFonts w:ascii="Calibri" w:hAnsi="Calibri" w:cs="Calibri"/>
          <w:sz w:val="20"/>
          <w:szCs w:val="20"/>
        </w:rPr>
      </w:pPr>
      <w:r w:rsidRPr="00B17C56">
        <w:rPr>
          <w:rFonts w:ascii="Calibri" w:hAnsi="Calibri" w:cs="Calibri"/>
          <w:b/>
          <w:bCs/>
          <w:color w:val="FF0000"/>
          <w:sz w:val="20"/>
          <w:szCs w:val="20"/>
        </w:rPr>
        <w:t>Indépendance</w:t>
      </w:r>
      <w:r w:rsidRPr="00B17C56">
        <w:rPr>
          <w:rFonts w:ascii="Calibri" w:hAnsi="Calibri" w:cs="Calibri"/>
          <w:b/>
          <w:bCs/>
          <w:sz w:val="20"/>
          <w:szCs w:val="20"/>
        </w:rPr>
        <w:t xml:space="preserve"> : </w:t>
      </w:r>
      <w:r w:rsidRPr="00B17C56">
        <w:rPr>
          <w:rFonts w:ascii="Calibri" w:hAnsi="Calibri" w:cs="Calibri"/>
          <w:sz w:val="20"/>
          <w:szCs w:val="20"/>
        </w:rPr>
        <w:t>situation de souveraineté totale d’un État.</w:t>
      </w:r>
      <w:r w:rsidRPr="00B17C56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84C8F20" w14:textId="77777777" w:rsidR="00A1397E" w:rsidRPr="00B17C56" w:rsidRDefault="002B4BEA" w:rsidP="003F0AAF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60"/>
        <w:ind w:right="1133"/>
        <w:jc w:val="both"/>
        <w:rPr>
          <w:rFonts w:ascii="Calibri" w:hAnsi="Calibri" w:cs="Calibri"/>
          <w:sz w:val="20"/>
          <w:szCs w:val="20"/>
        </w:rPr>
      </w:pPr>
      <w:r w:rsidRPr="00B17C56">
        <w:rPr>
          <w:rFonts w:ascii="Calibri" w:hAnsi="Calibri" w:cs="Calibri"/>
          <w:sz w:val="20"/>
          <w:szCs w:val="20"/>
        </w:rPr>
        <w:t xml:space="preserve">Une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 xml:space="preserve">Métropole </w:t>
      </w:r>
      <w:r w:rsidRPr="00B17C56">
        <w:rPr>
          <w:rFonts w:ascii="Calibri" w:hAnsi="Calibri" w:cs="Calibri"/>
          <w:sz w:val="20"/>
          <w:szCs w:val="20"/>
        </w:rPr>
        <w:t>: nom donné au pays qui possède une colonie.</w:t>
      </w:r>
    </w:p>
    <w:p w14:paraId="0C1B98EB" w14:textId="77777777" w:rsidR="00466632" w:rsidRPr="00B17C56" w:rsidRDefault="0068301B" w:rsidP="000744DD">
      <w:pPr>
        <w:pStyle w:val="Default"/>
        <w:numPr>
          <w:ilvl w:val="0"/>
          <w:numId w:val="14"/>
        </w:numPr>
        <w:spacing w:after="40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Les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grandes puissances coloniales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sont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européennes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:</w:t>
      </w:r>
      <w:r w:rsidR="009B361D" w:rsidRPr="00B17C56">
        <w:rPr>
          <w:rFonts w:ascii="Calibri" w:hAnsi="Calibri" w:cs="Calibri"/>
          <w:color w:val="auto"/>
          <w:sz w:val="20"/>
          <w:szCs w:val="20"/>
        </w:rPr>
        <w:t xml:space="preserve"> Royaume-Uni</w:t>
      </w:r>
      <w:r w:rsidRPr="00B17C56">
        <w:rPr>
          <w:rFonts w:ascii="Calibri" w:hAnsi="Calibri" w:cs="Calibri"/>
          <w:color w:val="auto"/>
          <w:sz w:val="20"/>
          <w:szCs w:val="20"/>
        </w:rPr>
        <w:t>, F</w:t>
      </w:r>
      <w:r w:rsidR="009B361D" w:rsidRPr="00B17C56">
        <w:rPr>
          <w:rFonts w:ascii="Calibri" w:hAnsi="Calibri" w:cs="Calibri"/>
          <w:color w:val="auto"/>
          <w:sz w:val="20"/>
          <w:szCs w:val="20"/>
        </w:rPr>
        <w:t>rance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, Belgique, Pays-Bas, Espagne, Portugal, et Italie. </w:t>
      </w:r>
    </w:p>
    <w:p w14:paraId="19C61E21" w14:textId="77777777" w:rsidR="0068301B" w:rsidRPr="00B17C56" w:rsidRDefault="0068301B" w:rsidP="000744DD">
      <w:pPr>
        <w:pStyle w:val="Default"/>
        <w:numPr>
          <w:ilvl w:val="0"/>
          <w:numId w:val="14"/>
        </w:numPr>
        <w:spacing w:after="40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b/>
          <w:color w:val="FF0000"/>
          <w:sz w:val="20"/>
          <w:szCs w:val="20"/>
        </w:rPr>
        <w:t>L’Afrique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est presqu’intégralement colonisée, ainsi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qu’une partie de l‘Asie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(du sud et du sud-est). </w:t>
      </w:r>
    </w:p>
    <w:p w14:paraId="607E98A6" w14:textId="77777777" w:rsidR="00C10712" w:rsidRPr="00B17C56" w:rsidRDefault="00C10712" w:rsidP="000744DD">
      <w:pPr>
        <w:pStyle w:val="Default"/>
        <w:numPr>
          <w:ilvl w:val="0"/>
          <w:numId w:val="14"/>
        </w:numPr>
        <w:spacing w:after="40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La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décolonisation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 xml:space="preserve"> commence en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Asie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(indépendance de l’Inde et du Pakistan en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1947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et de l’Indochine), puis elle s’étend en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Afrique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à partir </w:t>
      </w:r>
      <w:r w:rsidRPr="00B17C56">
        <w:rPr>
          <w:rFonts w:ascii="Calibri" w:hAnsi="Calibri" w:cs="Calibri"/>
          <w:color w:val="FF0000"/>
          <w:sz w:val="20"/>
          <w:szCs w:val="20"/>
        </w:rPr>
        <w:t>1956</w:t>
      </w:r>
      <w:r w:rsidR="00B905D2" w:rsidRPr="00B17C56">
        <w:rPr>
          <w:rFonts w:ascii="Calibri" w:hAnsi="Calibri" w:cs="Calibri"/>
          <w:color w:val="auto"/>
          <w:sz w:val="20"/>
          <w:szCs w:val="20"/>
        </w:rPr>
        <w:t xml:space="preserve"> (indépendance de la Tunisie et du Maroc)</w:t>
      </w:r>
      <w:r w:rsidRPr="00B17C56">
        <w:rPr>
          <w:rFonts w:ascii="Calibri" w:hAnsi="Calibri" w:cs="Calibri"/>
          <w:color w:val="auto"/>
          <w:sz w:val="20"/>
          <w:szCs w:val="20"/>
        </w:rPr>
        <w:t>.</w:t>
      </w:r>
    </w:p>
    <w:p w14:paraId="73B30F23" w14:textId="77777777" w:rsidR="009B361D" w:rsidRPr="00B17C56" w:rsidRDefault="009B361D" w:rsidP="00F903BB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À la </w:t>
      </w:r>
      <w:r w:rsidR="00A61CB5" w:rsidRPr="00B17C56">
        <w:rPr>
          <w:rFonts w:ascii="Calibri" w:hAnsi="Calibri" w:cs="Calibri"/>
          <w:color w:val="auto"/>
          <w:sz w:val="20"/>
          <w:szCs w:val="20"/>
        </w:rPr>
        <w:t xml:space="preserve">fin 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de la Seconde Guerre mondiale,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contexte favorable à la décolonisation</w:t>
      </w:r>
      <w:r w:rsidRPr="00B17C56">
        <w:rPr>
          <w:rFonts w:ascii="Calibri" w:hAnsi="Calibri" w:cs="Calibri"/>
          <w:color w:val="auto"/>
          <w:sz w:val="20"/>
          <w:szCs w:val="20"/>
        </w:rPr>
        <w:t> :</w:t>
      </w:r>
    </w:p>
    <w:p w14:paraId="3758B511" w14:textId="77777777" w:rsidR="009B361D" w:rsidRPr="00B17C56" w:rsidRDefault="00F903BB" w:rsidP="00F903BB">
      <w:pPr>
        <w:pStyle w:val="Default"/>
        <w:numPr>
          <w:ilvl w:val="1"/>
          <w:numId w:val="14"/>
        </w:numPr>
        <w:ind w:left="851" w:hanging="425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sz w:val="20"/>
          <w:szCs w:val="20"/>
        </w:rPr>
        <w:t xml:space="preserve">Les deux </w:t>
      </w:r>
      <w:r w:rsidR="008D3127" w:rsidRPr="00B17C56">
        <w:rPr>
          <w:rFonts w:ascii="Calibri" w:hAnsi="Calibri" w:cs="Calibri"/>
          <w:sz w:val="20"/>
          <w:szCs w:val="20"/>
        </w:rPr>
        <w:t>superpuissances</w:t>
      </w:r>
      <w:r w:rsidRPr="00B17C56">
        <w:rPr>
          <w:rFonts w:ascii="Calibri" w:hAnsi="Calibri" w:cs="Calibri"/>
          <w:sz w:val="20"/>
          <w:szCs w:val="20"/>
        </w:rPr>
        <w:t>, États-Unis et URSS,</w:t>
      </w:r>
      <w:r w:rsidR="009B361D" w:rsidRPr="00B17C56">
        <w:rPr>
          <w:rFonts w:ascii="Calibri" w:hAnsi="Calibri" w:cs="Calibri"/>
          <w:sz w:val="20"/>
          <w:szCs w:val="20"/>
        </w:rPr>
        <w:t xml:space="preserve"> soutiennent la décolonisation.</w:t>
      </w:r>
    </w:p>
    <w:p w14:paraId="612710AF" w14:textId="77777777" w:rsidR="00F903BB" w:rsidRPr="00B17C56" w:rsidRDefault="00F903BB" w:rsidP="00F903BB">
      <w:pPr>
        <w:pStyle w:val="Default"/>
        <w:numPr>
          <w:ilvl w:val="1"/>
          <w:numId w:val="14"/>
        </w:numPr>
        <w:ind w:left="851" w:hanging="425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sz w:val="20"/>
          <w:szCs w:val="20"/>
        </w:rPr>
        <w:t>L’ONU soutient la décolonisation.</w:t>
      </w:r>
    </w:p>
    <w:p w14:paraId="32B7FCAA" w14:textId="77777777" w:rsidR="00F903BB" w:rsidRPr="00B17C56" w:rsidRDefault="00F903BB" w:rsidP="000744DD">
      <w:pPr>
        <w:pStyle w:val="Default"/>
        <w:numPr>
          <w:ilvl w:val="1"/>
          <w:numId w:val="14"/>
        </w:numPr>
        <w:spacing w:after="40"/>
        <w:ind w:left="851" w:hanging="425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sz w:val="20"/>
          <w:szCs w:val="20"/>
        </w:rPr>
        <w:t>Á la fin de la Seconde Guerre mondiale, les États européens qui possèdent des colonies sont affaiblis</w:t>
      </w:r>
      <w:r w:rsidR="00780EAA" w:rsidRPr="00B17C56">
        <w:rPr>
          <w:rFonts w:ascii="Calibri" w:hAnsi="Calibri" w:cs="Calibri"/>
          <w:sz w:val="20"/>
          <w:szCs w:val="20"/>
        </w:rPr>
        <w:t>.</w:t>
      </w:r>
    </w:p>
    <w:p w14:paraId="5764DF99" w14:textId="77777777" w:rsidR="00C10712" w:rsidRPr="00B17C56" w:rsidRDefault="000D00DC" w:rsidP="000744DD">
      <w:pPr>
        <w:pStyle w:val="Default"/>
        <w:numPr>
          <w:ilvl w:val="0"/>
          <w:numId w:val="14"/>
        </w:numPr>
        <w:spacing w:after="40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La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principale phase de décolonisation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a lieu entre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1947 et 1962</w:t>
      </w:r>
      <w:r w:rsidRPr="00B17C56">
        <w:rPr>
          <w:rFonts w:ascii="Calibri" w:hAnsi="Calibri" w:cs="Calibri"/>
          <w:color w:val="auto"/>
          <w:sz w:val="20"/>
          <w:szCs w:val="20"/>
        </w:rPr>
        <w:t>.</w:t>
      </w:r>
    </w:p>
    <w:p w14:paraId="53E2C241" w14:textId="77777777" w:rsidR="000D00DC" w:rsidRPr="00B17C56" w:rsidRDefault="00D764EC" w:rsidP="002936B7">
      <w:pPr>
        <w:pStyle w:val="Default"/>
        <w:numPr>
          <w:ilvl w:val="0"/>
          <w:numId w:val="14"/>
        </w:numPr>
        <w:spacing w:after="60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b/>
          <w:bCs/>
          <w:color w:val="auto"/>
          <w:sz w:val="20"/>
          <w:szCs w:val="20"/>
        </w:rPr>
        <w:t xml:space="preserve">Si </w:t>
      </w:r>
      <w:r w:rsidRPr="00B17C56">
        <w:rPr>
          <w:rFonts w:ascii="Calibri" w:hAnsi="Calibri" w:cs="Calibri"/>
          <w:b/>
          <w:bCs/>
          <w:color w:val="FF0000"/>
          <w:sz w:val="20"/>
          <w:szCs w:val="20"/>
        </w:rPr>
        <w:t xml:space="preserve">l’indépendance </w:t>
      </w:r>
      <w:r w:rsidR="00C64C74" w:rsidRPr="00B17C56">
        <w:rPr>
          <w:rFonts w:ascii="Calibri" w:hAnsi="Calibri" w:cs="Calibri"/>
          <w:b/>
          <w:bCs/>
          <w:color w:val="FF0000"/>
          <w:sz w:val="20"/>
          <w:szCs w:val="20"/>
        </w:rPr>
        <w:t>est</w:t>
      </w:r>
      <w:r w:rsidRPr="00B17C56">
        <w:rPr>
          <w:rFonts w:ascii="Calibri" w:hAnsi="Calibri" w:cs="Calibri"/>
          <w:b/>
          <w:bCs/>
          <w:color w:val="FF0000"/>
          <w:sz w:val="20"/>
          <w:szCs w:val="20"/>
        </w:rPr>
        <w:t xml:space="preserve"> négociée</w:t>
      </w:r>
      <w:r w:rsidRPr="00B17C56">
        <w:rPr>
          <w:rFonts w:ascii="Calibri" w:hAnsi="Calibri" w:cs="Calibri"/>
          <w:b/>
          <w:bCs/>
          <w:color w:val="auto"/>
          <w:sz w:val="20"/>
          <w:szCs w:val="20"/>
        </w:rPr>
        <w:t xml:space="preserve"> et donc </w:t>
      </w:r>
      <w:r w:rsidRPr="00B17C56">
        <w:rPr>
          <w:rFonts w:ascii="Calibri" w:hAnsi="Calibri" w:cs="Calibri"/>
          <w:b/>
          <w:bCs/>
          <w:color w:val="FF0000"/>
          <w:sz w:val="20"/>
          <w:szCs w:val="20"/>
        </w:rPr>
        <w:t>pacifique</w:t>
      </w:r>
      <w:r w:rsidRPr="00B17C56">
        <w:rPr>
          <w:rFonts w:ascii="Calibri" w:hAnsi="Calibri" w:cs="Calibri"/>
          <w:b/>
          <w:bCs/>
          <w:color w:val="auto"/>
          <w:sz w:val="20"/>
          <w:szCs w:val="20"/>
        </w:rPr>
        <w:t xml:space="preserve"> dans certains cas comme en </w:t>
      </w:r>
      <w:r w:rsidRPr="00B17C56">
        <w:rPr>
          <w:rFonts w:ascii="Calibri" w:hAnsi="Calibri" w:cs="Calibri"/>
          <w:b/>
          <w:bCs/>
          <w:color w:val="FF0000"/>
          <w:sz w:val="20"/>
          <w:szCs w:val="20"/>
        </w:rPr>
        <w:t>Inde</w:t>
      </w:r>
      <w:r w:rsidR="00A17DA9">
        <w:rPr>
          <w:rFonts w:ascii="Calibri" w:hAnsi="Calibri" w:cs="Calibri"/>
          <w:b/>
          <w:bCs/>
          <w:color w:val="FF0000"/>
          <w:sz w:val="20"/>
          <w:szCs w:val="20"/>
        </w:rPr>
        <w:t xml:space="preserve">, </w:t>
      </w:r>
      <w:r w:rsidR="00B905D2" w:rsidRPr="00B17C56">
        <w:rPr>
          <w:rFonts w:ascii="Calibri" w:hAnsi="Calibri" w:cs="Calibri"/>
          <w:b/>
          <w:bCs/>
          <w:color w:val="auto"/>
          <w:sz w:val="20"/>
          <w:szCs w:val="20"/>
        </w:rPr>
        <w:t xml:space="preserve">et dans </w:t>
      </w:r>
      <w:r w:rsidR="00B905D2" w:rsidRPr="00B905D2">
        <w:rPr>
          <w:rFonts w:ascii="Calibri" w:hAnsi="Calibri" w:cs="Calibri"/>
          <w:b/>
          <w:bCs/>
          <w:color w:val="auto"/>
          <w:sz w:val="20"/>
          <w:szCs w:val="20"/>
        </w:rPr>
        <w:t xml:space="preserve">17 </w:t>
      </w:r>
      <w:r w:rsidR="00B905D2" w:rsidRPr="00B905D2">
        <w:rPr>
          <w:rFonts w:ascii="Calibri" w:hAnsi="Calibri" w:cs="Calibri"/>
          <w:b/>
          <w:bCs/>
          <w:color w:val="FF0000"/>
          <w:sz w:val="20"/>
          <w:szCs w:val="20"/>
        </w:rPr>
        <w:t xml:space="preserve">colonies </w:t>
      </w:r>
      <w:r w:rsidR="00B905D2">
        <w:rPr>
          <w:rFonts w:ascii="Calibri" w:hAnsi="Calibri" w:cs="Calibri"/>
          <w:b/>
          <w:bCs/>
          <w:color w:val="FF0000"/>
          <w:sz w:val="20"/>
          <w:szCs w:val="20"/>
        </w:rPr>
        <w:t xml:space="preserve">françaises </w:t>
      </w:r>
      <w:r w:rsidR="00B905D2" w:rsidRPr="00B905D2">
        <w:rPr>
          <w:rFonts w:ascii="Calibri" w:hAnsi="Calibri" w:cs="Calibri"/>
          <w:b/>
          <w:bCs/>
          <w:color w:val="FF0000"/>
          <w:sz w:val="20"/>
          <w:szCs w:val="20"/>
        </w:rPr>
        <w:t xml:space="preserve">d’Afrique noire </w:t>
      </w:r>
      <w:r w:rsidR="00B905D2">
        <w:rPr>
          <w:rFonts w:ascii="Calibri" w:hAnsi="Calibri" w:cs="Calibri"/>
          <w:b/>
          <w:bCs/>
          <w:color w:val="FF0000"/>
          <w:sz w:val="20"/>
          <w:szCs w:val="20"/>
        </w:rPr>
        <w:t xml:space="preserve">(subsaharienne) </w:t>
      </w:r>
      <w:r w:rsidR="00B905D2" w:rsidRPr="00B905D2">
        <w:rPr>
          <w:rFonts w:ascii="Calibri" w:hAnsi="Calibri" w:cs="Calibri"/>
          <w:b/>
          <w:bCs/>
          <w:color w:val="FF0000"/>
          <w:sz w:val="20"/>
          <w:szCs w:val="20"/>
        </w:rPr>
        <w:t>en 1960</w:t>
      </w:r>
      <w:r w:rsidRPr="00B17C56">
        <w:rPr>
          <w:rFonts w:ascii="Calibri" w:hAnsi="Calibri" w:cs="Calibri"/>
          <w:b/>
          <w:bCs/>
          <w:color w:val="auto"/>
          <w:sz w:val="20"/>
          <w:szCs w:val="20"/>
        </w:rPr>
        <w:t xml:space="preserve">, parfois, c’est à l’issue </w:t>
      </w:r>
      <w:r w:rsidRPr="00B17C56">
        <w:rPr>
          <w:rFonts w:ascii="Calibri" w:hAnsi="Calibri" w:cs="Calibri"/>
          <w:b/>
          <w:bCs/>
          <w:color w:val="FF0000"/>
          <w:sz w:val="20"/>
          <w:szCs w:val="20"/>
        </w:rPr>
        <w:t>d’une guerre q</w:t>
      </w:r>
      <w:r w:rsidR="009B361D" w:rsidRPr="00B17C56">
        <w:rPr>
          <w:rFonts w:ascii="Calibri" w:hAnsi="Calibri" w:cs="Calibri"/>
          <w:b/>
          <w:bCs/>
          <w:color w:val="FF0000"/>
          <w:sz w:val="20"/>
          <w:szCs w:val="20"/>
        </w:rPr>
        <w:t>ue l’indépendance</w:t>
      </w:r>
      <w:r w:rsidR="009B361D" w:rsidRPr="00B17C56">
        <w:rPr>
          <w:rFonts w:ascii="Calibri" w:hAnsi="Calibri" w:cs="Calibri"/>
          <w:b/>
          <w:bCs/>
          <w:color w:val="auto"/>
          <w:sz w:val="20"/>
          <w:szCs w:val="20"/>
        </w:rPr>
        <w:t xml:space="preserve"> est obtenue c</w:t>
      </w:r>
      <w:r w:rsidRPr="00B17C56">
        <w:rPr>
          <w:rFonts w:ascii="Calibri" w:hAnsi="Calibri" w:cs="Calibri"/>
          <w:b/>
          <w:bCs/>
          <w:color w:val="auto"/>
          <w:sz w:val="20"/>
          <w:szCs w:val="20"/>
        </w:rPr>
        <w:t xml:space="preserve">omme en </w:t>
      </w:r>
      <w:r w:rsidRPr="00B17C56">
        <w:rPr>
          <w:rFonts w:ascii="Calibri" w:hAnsi="Calibri" w:cs="Calibri"/>
          <w:b/>
          <w:bCs/>
          <w:color w:val="FF0000"/>
          <w:sz w:val="20"/>
          <w:szCs w:val="20"/>
        </w:rPr>
        <w:t>Algérie</w:t>
      </w:r>
      <w:r w:rsidRPr="00B17C56">
        <w:rPr>
          <w:rFonts w:ascii="Calibri" w:hAnsi="Calibri" w:cs="Calibri"/>
          <w:b/>
          <w:bCs/>
          <w:color w:val="auto"/>
          <w:sz w:val="20"/>
          <w:szCs w:val="20"/>
        </w:rPr>
        <w:t>.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3D431101" w14:textId="77777777" w:rsidR="00D764EC" w:rsidRPr="003F0AAF" w:rsidRDefault="00F87212" w:rsidP="00E45C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20" w:after="120"/>
        <w:jc w:val="center"/>
        <w:rPr>
          <w:rFonts w:ascii="Comic Sans MS" w:hAnsi="Comic Sans MS" w:cs="Times New Roman"/>
          <w:b/>
          <w:color w:val="0000FF"/>
          <w:sz w:val="28"/>
          <w:szCs w:val="28"/>
        </w:rPr>
      </w:pPr>
      <w:r w:rsidRPr="003F0AAF">
        <w:rPr>
          <w:rFonts w:ascii="Comic Sans MS" w:hAnsi="Comic Sans MS" w:cs="Times New Roman"/>
          <w:b/>
          <w:color w:val="0000FF"/>
          <w:sz w:val="28"/>
          <w:szCs w:val="28"/>
        </w:rPr>
        <w:t>L</w:t>
      </w:r>
      <w:r w:rsidR="008E0E59" w:rsidRPr="003F0AAF">
        <w:rPr>
          <w:rFonts w:ascii="Comic Sans MS" w:hAnsi="Comic Sans MS" w:cs="Times New Roman"/>
          <w:b/>
          <w:color w:val="0000FF"/>
          <w:sz w:val="28"/>
          <w:szCs w:val="28"/>
        </w:rPr>
        <w:t xml:space="preserve">’exemple </w:t>
      </w:r>
      <w:r w:rsidRPr="003F0AAF">
        <w:rPr>
          <w:rFonts w:ascii="Comic Sans MS" w:hAnsi="Comic Sans MS" w:cs="Times New Roman"/>
          <w:b/>
          <w:color w:val="0000FF"/>
          <w:sz w:val="28"/>
          <w:szCs w:val="28"/>
        </w:rPr>
        <w:t>d’une décolonisation violente : la guerre d</w:t>
      </w:r>
      <w:r w:rsidR="008E0E59" w:rsidRPr="003F0AAF">
        <w:rPr>
          <w:rFonts w:ascii="Comic Sans MS" w:hAnsi="Comic Sans MS" w:cs="Times New Roman"/>
          <w:b/>
          <w:color w:val="0000FF"/>
          <w:sz w:val="28"/>
          <w:szCs w:val="28"/>
        </w:rPr>
        <w:t>’Algérie</w:t>
      </w:r>
      <w:r w:rsidRPr="003F0AAF">
        <w:rPr>
          <w:rFonts w:ascii="Comic Sans MS" w:hAnsi="Comic Sans MS" w:cs="Times New Roman"/>
          <w:b/>
          <w:color w:val="0000FF"/>
          <w:sz w:val="28"/>
          <w:szCs w:val="28"/>
        </w:rPr>
        <w:t xml:space="preserve"> (1954-1962)</w:t>
      </w:r>
    </w:p>
    <w:p w14:paraId="50F02196" w14:textId="77777777" w:rsidR="005141F7" w:rsidRPr="00B17C56" w:rsidRDefault="00F903BB" w:rsidP="000744DD">
      <w:pPr>
        <w:pStyle w:val="Default"/>
        <w:numPr>
          <w:ilvl w:val="0"/>
          <w:numId w:val="14"/>
        </w:numPr>
        <w:spacing w:after="40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En 1954,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Fortes inégalités sociales, économiques et politiques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entre les communautés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française et musulmane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en Algérie.</w:t>
      </w:r>
    </w:p>
    <w:p w14:paraId="2745699C" w14:textId="77777777" w:rsidR="00780EAA" w:rsidRPr="00B17C56" w:rsidRDefault="00F903BB" w:rsidP="000744DD">
      <w:pPr>
        <w:pStyle w:val="Default"/>
        <w:numPr>
          <w:ilvl w:val="0"/>
          <w:numId w:val="14"/>
        </w:numPr>
        <w:spacing w:after="40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Le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FLN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780EAA" w:rsidRPr="00B17C56">
        <w:rPr>
          <w:rFonts w:ascii="Calibri" w:hAnsi="Calibri" w:cs="Calibri"/>
          <w:color w:val="auto"/>
          <w:sz w:val="20"/>
          <w:szCs w:val="20"/>
        </w:rPr>
        <w:t xml:space="preserve">le </w:t>
      </w:r>
      <w:r w:rsidR="00780EAA" w:rsidRPr="00B17C56">
        <w:rPr>
          <w:rFonts w:ascii="Calibri" w:hAnsi="Calibri" w:cs="Calibri"/>
          <w:b/>
          <w:color w:val="auto"/>
          <w:sz w:val="20"/>
          <w:szCs w:val="20"/>
        </w:rPr>
        <w:t>Front de Libération Nationale</w:t>
      </w:r>
      <w:r w:rsidR="008B5A2A" w:rsidRPr="00B17C56">
        <w:rPr>
          <w:rFonts w:ascii="Calibri" w:hAnsi="Calibri" w:cs="Calibri"/>
          <w:color w:val="auto"/>
          <w:sz w:val="20"/>
          <w:szCs w:val="20"/>
        </w:rPr>
        <w:t>,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revendique l’indépendance et 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>déclenche la guerre d’Algérie</w:t>
      </w:r>
      <w:r w:rsidR="00780EAA" w:rsidRPr="00B17C56">
        <w:rPr>
          <w:rFonts w:ascii="Calibri" w:hAnsi="Calibri" w:cs="Calibri"/>
          <w:color w:val="auto"/>
          <w:sz w:val="20"/>
          <w:szCs w:val="20"/>
        </w:rPr>
        <w:t xml:space="preserve"> en commettant des </w:t>
      </w:r>
      <w:r w:rsidR="00780EAA" w:rsidRPr="00B17C56">
        <w:rPr>
          <w:rFonts w:ascii="Calibri" w:hAnsi="Calibri" w:cs="Calibri"/>
          <w:b/>
          <w:color w:val="FF0000"/>
          <w:sz w:val="20"/>
          <w:szCs w:val="20"/>
        </w:rPr>
        <w:t>attentats en Algérie en 1954</w:t>
      </w:r>
      <w:r w:rsidR="00796893" w:rsidRPr="00B17C56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2CF151A7" w14:textId="77777777" w:rsidR="00F903BB" w:rsidRPr="00B17C56" w:rsidRDefault="00780EAA" w:rsidP="000744DD">
      <w:pPr>
        <w:pStyle w:val="Default"/>
        <w:numPr>
          <w:ilvl w:val="0"/>
          <w:numId w:val="14"/>
        </w:numPr>
        <w:spacing w:after="40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La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France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refuse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de se séparer de l’Algérie car l’Algérie est une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colonie de peuplement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 : 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>près d’1 million de Français</w:t>
      </w:r>
      <w:r w:rsidR="002B4BEA" w:rsidRPr="00B17C56">
        <w:rPr>
          <w:rFonts w:ascii="Calibri" w:hAnsi="Calibri" w:cs="Calibri"/>
          <w:color w:val="auto"/>
          <w:sz w:val="20"/>
          <w:szCs w:val="20"/>
        </w:rPr>
        <w:t xml:space="preserve"> pour 9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millions de musulmans.</w:t>
      </w:r>
    </w:p>
    <w:p w14:paraId="40D62E30" w14:textId="77777777" w:rsidR="00780EAA" w:rsidRPr="00B17C56" w:rsidRDefault="00780EAA" w:rsidP="000744DD">
      <w:pPr>
        <w:pStyle w:val="Default"/>
        <w:numPr>
          <w:ilvl w:val="0"/>
          <w:numId w:val="15"/>
        </w:numPr>
        <w:spacing w:after="40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La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guerre d’Algérie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oppose 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>l’armée française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et les 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>combattants du FLN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de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1954 à 1962</w:t>
      </w:r>
      <w:r w:rsidRPr="00B17C56">
        <w:rPr>
          <w:rFonts w:ascii="Calibri" w:hAnsi="Calibri" w:cs="Calibri"/>
          <w:color w:val="auto"/>
          <w:sz w:val="20"/>
          <w:szCs w:val="20"/>
        </w:rPr>
        <w:t>.</w:t>
      </w:r>
    </w:p>
    <w:p w14:paraId="73B6BBF4" w14:textId="77777777" w:rsidR="00BB25AF" w:rsidRPr="00B17C56" w:rsidRDefault="00BB25AF" w:rsidP="00BB25AF">
      <w:pPr>
        <w:numPr>
          <w:ilvl w:val="0"/>
          <w:numId w:val="14"/>
        </w:numPr>
        <w:ind w:left="426"/>
        <w:jc w:val="both"/>
        <w:rPr>
          <w:rFonts w:ascii="Calibri" w:eastAsia="Times New Roman" w:hAnsi="Calibri" w:cs="Calibri"/>
          <w:szCs w:val="20"/>
        </w:rPr>
      </w:pPr>
      <w:r w:rsidRPr="00B17C56">
        <w:rPr>
          <w:rFonts w:ascii="Calibri" w:eastAsia="Times New Roman" w:hAnsi="Calibri" w:cs="Calibri"/>
          <w:szCs w:val="20"/>
        </w:rPr>
        <w:t xml:space="preserve">Le </w:t>
      </w:r>
      <w:r w:rsidRPr="00B17C56">
        <w:rPr>
          <w:rFonts w:ascii="Calibri" w:eastAsia="Times New Roman" w:hAnsi="Calibri" w:cs="Calibri"/>
          <w:b/>
          <w:color w:val="FF0000"/>
          <w:szCs w:val="20"/>
        </w:rPr>
        <w:t>FLN</w:t>
      </w:r>
      <w:r w:rsidRPr="00B17C56">
        <w:rPr>
          <w:rFonts w:ascii="Calibri" w:eastAsia="Times New Roman" w:hAnsi="Calibri" w:cs="Calibri"/>
          <w:szCs w:val="20"/>
        </w:rPr>
        <w:t xml:space="preserve"> commet des </w:t>
      </w:r>
      <w:r w:rsidRPr="00B17C56">
        <w:rPr>
          <w:rFonts w:ascii="Calibri" w:eastAsia="Times New Roman" w:hAnsi="Calibri" w:cs="Calibri"/>
          <w:b/>
          <w:color w:val="FF0000"/>
          <w:szCs w:val="20"/>
        </w:rPr>
        <w:t>attentats</w:t>
      </w:r>
      <w:r w:rsidRPr="00B17C56">
        <w:rPr>
          <w:rFonts w:ascii="Calibri" w:eastAsia="Times New Roman" w:hAnsi="Calibri" w:cs="Calibri"/>
          <w:szCs w:val="20"/>
        </w:rPr>
        <w:t xml:space="preserve"> et mène des actions de </w:t>
      </w:r>
      <w:r w:rsidRPr="00B17C56">
        <w:rPr>
          <w:rFonts w:ascii="Calibri" w:eastAsia="Times New Roman" w:hAnsi="Calibri" w:cs="Calibri"/>
          <w:b/>
          <w:color w:val="FF0000"/>
          <w:szCs w:val="20"/>
        </w:rPr>
        <w:t>guérillas</w:t>
      </w:r>
      <w:r w:rsidRPr="00B17C56">
        <w:rPr>
          <w:rFonts w:ascii="Calibri" w:eastAsia="Times New Roman" w:hAnsi="Calibri" w:cs="Calibri"/>
          <w:szCs w:val="20"/>
        </w:rPr>
        <w:t xml:space="preserve"> dans les massifs montagneux (comme dans les Aurès) et dans les villes (Oran, Alger, Constantine etc.). De plus, il dispose de bases arrière au Maroc et en Tunisie.</w:t>
      </w:r>
    </w:p>
    <w:p w14:paraId="44557BA6" w14:textId="77777777" w:rsidR="00BB25AF" w:rsidRPr="00B17C56" w:rsidRDefault="00BB25AF" w:rsidP="00BB25A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60" w:after="60"/>
        <w:ind w:right="1700"/>
        <w:jc w:val="both"/>
        <w:rPr>
          <w:rFonts w:ascii="Calibri" w:eastAsia="Times New Roman" w:hAnsi="Calibri" w:cs="Calibri"/>
          <w:szCs w:val="20"/>
        </w:rPr>
      </w:pPr>
      <w:r w:rsidRPr="00B17C56">
        <w:rPr>
          <w:rFonts w:ascii="Calibri" w:eastAsia="Times New Roman" w:hAnsi="Calibri" w:cs="Calibri"/>
          <w:b/>
          <w:color w:val="FF0000"/>
          <w:szCs w:val="20"/>
        </w:rPr>
        <w:t>Guérilla</w:t>
      </w:r>
      <w:r w:rsidRPr="00B17C56">
        <w:rPr>
          <w:rFonts w:ascii="Calibri" w:eastAsia="Times New Roman" w:hAnsi="Calibri" w:cs="Calibri"/>
          <w:b/>
          <w:szCs w:val="20"/>
        </w:rPr>
        <w:t xml:space="preserve"> : </w:t>
      </w:r>
      <w:r w:rsidRPr="00B17C56">
        <w:rPr>
          <w:rFonts w:ascii="Calibri" w:eastAsia="Times New Roman" w:hAnsi="Calibri" w:cs="Calibri"/>
          <w:szCs w:val="20"/>
        </w:rPr>
        <w:t>Forme de guerre caractérisée par des actions de harcèlement, d'embuscades ou de coups de main.</w:t>
      </w:r>
    </w:p>
    <w:p w14:paraId="1E755A76" w14:textId="77777777" w:rsidR="00780EAA" w:rsidRPr="00B17C56" w:rsidRDefault="002936B7" w:rsidP="000744DD">
      <w:pPr>
        <w:pStyle w:val="Default"/>
        <w:numPr>
          <w:ilvl w:val="0"/>
          <w:numId w:val="14"/>
        </w:numPr>
        <w:spacing w:after="40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Cette 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>guerre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est très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violente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et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brutale</w:t>
      </w:r>
      <w:r w:rsidR="00780EAA" w:rsidRPr="00B17C56">
        <w:rPr>
          <w:rFonts w:ascii="Calibri" w:hAnsi="Calibri" w:cs="Calibri"/>
          <w:color w:val="auto"/>
          <w:sz w:val="20"/>
          <w:szCs w:val="20"/>
        </w:rPr>
        <w:t xml:space="preserve"> : </w:t>
      </w:r>
      <w:r w:rsidR="00780EAA" w:rsidRPr="00B17C56">
        <w:rPr>
          <w:rFonts w:ascii="Calibri" w:hAnsi="Calibri" w:cs="Calibri"/>
          <w:b/>
          <w:color w:val="auto"/>
          <w:sz w:val="20"/>
          <w:szCs w:val="20"/>
        </w:rPr>
        <w:t>tortures</w:t>
      </w:r>
      <w:r w:rsidR="00780EAA" w:rsidRPr="00B17C56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780EAA" w:rsidRPr="00B17C56">
        <w:rPr>
          <w:rFonts w:ascii="Calibri" w:hAnsi="Calibri" w:cs="Calibri"/>
          <w:b/>
          <w:color w:val="auto"/>
          <w:sz w:val="20"/>
          <w:szCs w:val="20"/>
        </w:rPr>
        <w:t>assassinats</w:t>
      </w:r>
      <w:r w:rsidR="00780EAA" w:rsidRPr="00B17C56">
        <w:rPr>
          <w:rFonts w:ascii="Calibri" w:hAnsi="Calibri" w:cs="Calibri"/>
          <w:color w:val="auto"/>
          <w:sz w:val="20"/>
          <w:szCs w:val="20"/>
        </w:rPr>
        <w:t xml:space="preserve">, </w:t>
      </w:r>
      <w:proofErr w:type="gramStart"/>
      <w:r w:rsidR="00780EAA" w:rsidRPr="00B17C56">
        <w:rPr>
          <w:rFonts w:ascii="Calibri" w:hAnsi="Calibri" w:cs="Calibri"/>
          <w:b/>
          <w:color w:val="auto"/>
          <w:sz w:val="20"/>
          <w:szCs w:val="20"/>
        </w:rPr>
        <w:t>attentats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780EAA" w:rsidRPr="00B17C56">
        <w:rPr>
          <w:rFonts w:ascii="Calibri" w:hAnsi="Calibri" w:cs="Calibri"/>
          <w:color w:val="auto"/>
          <w:sz w:val="20"/>
          <w:szCs w:val="20"/>
        </w:rPr>
        <w:t xml:space="preserve"> contre</w:t>
      </w:r>
      <w:proofErr w:type="gramEnd"/>
      <w:r w:rsidR="00780EAA" w:rsidRPr="00B17C56">
        <w:rPr>
          <w:rFonts w:ascii="Calibri" w:hAnsi="Calibri" w:cs="Calibri"/>
          <w:color w:val="auto"/>
          <w:sz w:val="20"/>
          <w:szCs w:val="20"/>
        </w:rPr>
        <w:t xml:space="preserve"> des </w:t>
      </w:r>
      <w:r w:rsidR="00780EAA" w:rsidRPr="00B17C56">
        <w:rPr>
          <w:rFonts w:ascii="Calibri" w:hAnsi="Calibri" w:cs="Calibri"/>
          <w:b/>
          <w:color w:val="FF0000"/>
          <w:sz w:val="20"/>
          <w:szCs w:val="20"/>
        </w:rPr>
        <w:t>civils</w:t>
      </w:r>
      <w:r w:rsidR="00780EAA" w:rsidRPr="00B17C56">
        <w:rPr>
          <w:rFonts w:ascii="Calibri" w:hAnsi="Calibri" w:cs="Calibri"/>
          <w:color w:val="auto"/>
          <w:sz w:val="20"/>
          <w:szCs w:val="20"/>
        </w:rPr>
        <w:t>.</w:t>
      </w:r>
    </w:p>
    <w:p w14:paraId="171C1B77" w14:textId="77777777" w:rsidR="00780EAA" w:rsidRPr="00B17C56" w:rsidRDefault="00780EAA" w:rsidP="002936B7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La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guerre d’Algérie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se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termine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le 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>19 mars 1962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avec les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accords d’Évian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qui prévoit :</w:t>
      </w:r>
      <w:r w:rsidR="002936B7" w:rsidRPr="00B17C56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un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référendum d’autodétermination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en Algérie, un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cessez-le-feu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immédiat </w:t>
      </w:r>
      <w:r w:rsidR="002936B7" w:rsidRPr="00B17C56">
        <w:rPr>
          <w:rFonts w:ascii="Calibri" w:hAnsi="Calibri" w:cs="Calibri"/>
          <w:color w:val="auto"/>
          <w:sz w:val="20"/>
          <w:szCs w:val="20"/>
        </w:rPr>
        <w:t xml:space="preserve">et 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le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retrait des troupes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françaises.</w:t>
      </w:r>
    </w:p>
    <w:p w14:paraId="2C56595B" w14:textId="77777777" w:rsidR="00780EAA" w:rsidRPr="00B17C56" w:rsidRDefault="008F40D7" w:rsidP="008F40D7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b/>
          <w:color w:val="FF0000"/>
          <w:sz w:val="20"/>
          <w:szCs w:val="20"/>
        </w:rPr>
        <w:t>Référendum d’autodétermination en Algérie le 1</w:t>
      </w:r>
      <w:r w:rsidRPr="00B17C56">
        <w:rPr>
          <w:rFonts w:ascii="Calibri" w:hAnsi="Calibri" w:cs="Calibri"/>
          <w:b/>
          <w:color w:val="FF0000"/>
          <w:sz w:val="20"/>
          <w:szCs w:val="20"/>
          <w:vertAlign w:val="superscript"/>
        </w:rPr>
        <w:t>er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 xml:space="preserve"> juillet 1962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: Les électeurs ont à se prononcer par « OUI » ou par « NON » à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l’indépendance</w:t>
      </w:r>
      <w:r w:rsidRPr="00B17C56">
        <w:rPr>
          <w:rFonts w:ascii="Calibri" w:hAnsi="Calibri" w:cs="Calibri"/>
          <w:color w:val="auto"/>
          <w:sz w:val="20"/>
          <w:szCs w:val="20"/>
        </w:rPr>
        <w:t> :</w:t>
      </w:r>
      <w:r w:rsidRPr="00B17C56">
        <w:rPr>
          <w:rFonts w:ascii="Calibri" w:hAnsi="Calibri" w:cs="Calibri"/>
          <w:color w:val="auto"/>
          <w:sz w:val="20"/>
          <w:szCs w:val="20"/>
          <w:vertAlign w:val="superscript"/>
        </w:rPr>
        <w:t xml:space="preserve"> </w:t>
      </w:r>
      <w:r w:rsidRPr="00B17C56">
        <w:rPr>
          <w:rFonts w:ascii="Calibri" w:hAnsi="Calibri" w:cs="Calibri"/>
          <w:color w:val="auto"/>
          <w:sz w:val="20"/>
          <w:szCs w:val="20"/>
        </w:rPr>
        <w:t>Le « 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OUI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 » l'emporte. </w:t>
      </w:r>
    </w:p>
    <w:p w14:paraId="07AEC996" w14:textId="77777777" w:rsidR="008F40D7" w:rsidRPr="00B17C56" w:rsidRDefault="008F40D7" w:rsidP="008F40D7">
      <w:pPr>
        <w:pStyle w:val="Default"/>
        <w:numPr>
          <w:ilvl w:val="0"/>
          <w:numId w:val="15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L’Algérie proclame son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indépendance le 5 juillet 1962.</w:t>
      </w:r>
    </w:p>
    <w:p w14:paraId="57782495" w14:textId="77777777" w:rsidR="008D2CD8" w:rsidRPr="00B17C56" w:rsidRDefault="008D2CD8" w:rsidP="000744DD">
      <w:pPr>
        <w:pStyle w:val="Default"/>
        <w:numPr>
          <w:ilvl w:val="0"/>
          <w:numId w:val="15"/>
        </w:numPr>
        <w:spacing w:after="40"/>
        <w:jc w:val="both"/>
        <w:rPr>
          <w:rFonts w:ascii="Calibri" w:hAnsi="Calibri" w:cs="Calibri"/>
          <w:sz w:val="20"/>
          <w:szCs w:val="20"/>
        </w:rPr>
      </w:pPr>
      <w:r w:rsidRPr="00B17C56">
        <w:rPr>
          <w:rFonts w:ascii="Calibri" w:hAnsi="Calibri" w:cs="Calibri"/>
          <w:sz w:val="20"/>
          <w:szCs w:val="20"/>
        </w:rPr>
        <w:t xml:space="preserve">Après l’indépendance de l’Algérie, les </w:t>
      </w:r>
      <w:r w:rsidRPr="00B17C56">
        <w:rPr>
          <w:rFonts w:ascii="Calibri" w:hAnsi="Calibri" w:cs="Calibri"/>
          <w:b/>
          <w:sz w:val="20"/>
          <w:szCs w:val="20"/>
        </w:rPr>
        <w:t>Français quittent</w:t>
      </w:r>
      <w:r w:rsidRPr="00B17C56">
        <w:rPr>
          <w:rFonts w:ascii="Calibri" w:hAnsi="Calibri" w:cs="Calibri"/>
          <w:sz w:val="20"/>
          <w:szCs w:val="20"/>
        </w:rPr>
        <w:t xml:space="preserve"> l’Algérie pour la métropole.</w:t>
      </w:r>
    </w:p>
    <w:p w14:paraId="37203E99" w14:textId="77777777" w:rsidR="008D2CD8" w:rsidRPr="00B17C56" w:rsidRDefault="008D2CD8" w:rsidP="008D2CD8">
      <w:pPr>
        <w:pStyle w:val="Default"/>
        <w:numPr>
          <w:ilvl w:val="0"/>
          <w:numId w:val="1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La guerre d’Algérie de 1954 à 1962 a eu des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conséquences importantes en France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 : </w:t>
      </w:r>
    </w:p>
    <w:p w14:paraId="6B0E3E95" w14:textId="77777777" w:rsidR="008D2CD8" w:rsidRPr="00B17C56" w:rsidRDefault="008D2CD8" w:rsidP="008D2CD8">
      <w:pPr>
        <w:pStyle w:val="Default"/>
        <w:numPr>
          <w:ilvl w:val="1"/>
          <w:numId w:val="16"/>
        </w:numPr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 xml:space="preserve">Le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 xml:space="preserve">retour de de Gaulle 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>au pouvoir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 xml:space="preserve"> en juin 1958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, à la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demande de Français d’Alger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qui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se soulèvent le 13 mai 1958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1C83D384" w14:textId="77777777" w:rsidR="00CC3835" w:rsidRPr="00B17C56" w:rsidRDefault="008D2CD8" w:rsidP="000D00DC">
      <w:pPr>
        <w:pStyle w:val="Default"/>
        <w:numPr>
          <w:ilvl w:val="1"/>
          <w:numId w:val="16"/>
        </w:numPr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color w:val="auto"/>
          <w:sz w:val="20"/>
          <w:szCs w:val="20"/>
        </w:rPr>
        <w:t>De Gaulle voulant un pouvoir exécutif fort, met</w:t>
      </w:r>
      <w:r w:rsidRPr="00B17C56">
        <w:rPr>
          <w:rFonts w:ascii="Calibri" w:hAnsi="Calibri" w:cs="Calibri"/>
          <w:color w:val="FF0000"/>
          <w:sz w:val="20"/>
          <w:szCs w:val="20"/>
        </w:rPr>
        <w:t xml:space="preserve"> fin à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la IV</w:t>
      </w:r>
      <w:r w:rsidRPr="00B17C56">
        <w:rPr>
          <w:rFonts w:ascii="Calibri" w:hAnsi="Calibri" w:cs="Calibri"/>
          <w:b/>
          <w:color w:val="FF0000"/>
          <w:sz w:val="20"/>
          <w:szCs w:val="20"/>
          <w:vertAlign w:val="superscript"/>
        </w:rPr>
        <w:t>e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 xml:space="preserve"> République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remplacée 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 xml:space="preserve">par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la V</w:t>
      </w:r>
      <w:r w:rsidRPr="00B17C56">
        <w:rPr>
          <w:rFonts w:ascii="Calibri" w:hAnsi="Calibri" w:cs="Calibri"/>
          <w:b/>
          <w:color w:val="FF0000"/>
          <w:sz w:val="20"/>
          <w:szCs w:val="20"/>
          <w:vertAlign w:val="superscript"/>
        </w:rPr>
        <w:t>e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 xml:space="preserve"> République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où le 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>pouvoir exécutif est renforcé</w:t>
      </w:r>
      <w:r w:rsidRPr="00B17C56">
        <w:rPr>
          <w:rFonts w:ascii="Calibri" w:hAnsi="Calibri" w:cs="Calibri"/>
          <w:color w:val="auto"/>
          <w:sz w:val="20"/>
          <w:szCs w:val="20"/>
        </w:rPr>
        <w:t>. Il en devient le 1</w:t>
      </w:r>
      <w:r w:rsidRPr="00B17C56">
        <w:rPr>
          <w:rFonts w:ascii="Calibri" w:hAnsi="Calibri" w:cs="Calibri"/>
          <w:color w:val="auto"/>
          <w:sz w:val="20"/>
          <w:szCs w:val="20"/>
          <w:vertAlign w:val="superscript"/>
        </w:rPr>
        <w:t>er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Président de la République.</w:t>
      </w:r>
    </w:p>
    <w:p w14:paraId="08562C53" w14:textId="77777777" w:rsidR="002B4BEA" w:rsidRPr="003F0AAF" w:rsidRDefault="002B4BEA" w:rsidP="00E45C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20" w:after="120"/>
        <w:jc w:val="center"/>
        <w:rPr>
          <w:rFonts w:ascii="Comic Sans MS" w:hAnsi="Comic Sans MS" w:cs="Times New Roman"/>
          <w:b/>
          <w:color w:val="0000FF"/>
          <w:sz w:val="28"/>
          <w:szCs w:val="28"/>
        </w:rPr>
      </w:pPr>
      <w:r w:rsidRPr="003F0AAF">
        <w:rPr>
          <w:rFonts w:ascii="Comic Sans MS" w:hAnsi="Comic Sans MS" w:cs="Times New Roman"/>
          <w:b/>
          <w:color w:val="0000FF"/>
          <w:sz w:val="28"/>
          <w:szCs w:val="28"/>
        </w:rPr>
        <w:t>L’exemple d’une décolonisation négociée : l’Inde</w:t>
      </w:r>
    </w:p>
    <w:p w14:paraId="6CEF168F" w14:textId="77777777" w:rsidR="002B4BEA" w:rsidRPr="00B17C56" w:rsidRDefault="003F0AAF" w:rsidP="00E45C9C">
      <w:pPr>
        <w:pStyle w:val="Default"/>
        <w:numPr>
          <w:ilvl w:val="0"/>
          <w:numId w:val="1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b/>
          <w:color w:val="auto"/>
          <w:sz w:val="20"/>
          <w:szCs w:val="20"/>
        </w:rPr>
        <w:t>Inde</w:t>
      </w:r>
      <w:r w:rsidRPr="00B17C56">
        <w:rPr>
          <w:rFonts w:ascii="Calibri" w:hAnsi="Calibri" w:cs="Calibri"/>
          <w:color w:val="auto"/>
          <w:sz w:val="20"/>
          <w:szCs w:val="20"/>
        </w:rPr>
        <w:t xml:space="preserve"> est une </w:t>
      </w:r>
      <w:r w:rsidRPr="00B17C56">
        <w:rPr>
          <w:rFonts w:ascii="Calibri" w:hAnsi="Calibri" w:cs="Calibri"/>
          <w:color w:val="FF0000"/>
          <w:sz w:val="20"/>
          <w:szCs w:val="20"/>
        </w:rPr>
        <w:t xml:space="preserve">colonie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britannique</w:t>
      </w:r>
      <w:r w:rsidR="00E45C9C" w:rsidRPr="00B17C56">
        <w:rPr>
          <w:rFonts w:ascii="Calibri" w:hAnsi="Calibri" w:cs="Calibri"/>
          <w:b/>
          <w:color w:val="auto"/>
          <w:sz w:val="20"/>
          <w:szCs w:val="20"/>
        </w:rPr>
        <w:t xml:space="preserve">, </w:t>
      </w:r>
      <w:r w:rsidR="00E45C9C" w:rsidRPr="00B17C56">
        <w:rPr>
          <w:rFonts w:ascii="Calibri" w:hAnsi="Calibri" w:cs="Calibri"/>
          <w:color w:val="auto"/>
          <w:sz w:val="20"/>
          <w:szCs w:val="20"/>
        </w:rPr>
        <w:t>peuplée par une majorité d’hindous, mais elle a aussi des minorités musulmanes importantes.</w:t>
      </w:r>
    </w:p>
    <w:p w14:paraId="2B4164CF" w14:textId="77777777" w:rsidR="00E45C9C" w:rsidRPr="00B17C56" w:rsidRDefault="00E45C9C" w:rsidP="00E45C9C">
      <w:pPr>
        <w:pStyle w:val="Default"/>
        <w:numPr>
          <w:ilvl w:val="0"/>
          <w:numId w:val="1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hAnsi="Calibri" w:cs="Calibri"/>
          <w:b/>
          <w:color w:val="auto"/>
          <w:sz w:val="20"/>
          <w:szCs w:val="20"/>
        </w:rPr>
        <w:t xml:space="preserve">La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colonisation est contestée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 xml:space="preserve"> par des </w:t>
      </w:r>
      <w:r w:rsidRPr="00B17C56">
        <w:rPr>
          <w:rFonts w:ascii="Calibri" w:hAnsi="Calibri" w:cs="Calibri"/>
          <w:b/>
          <w:color w:val="FF0000"/>
          <w:sz w:val="20"/>
          <w:szCs w:val="20"/>
        </w:rPr>
        <w:t>leaders indiens</w:t>
      </w:r>
      <w:r w:rsidR="00A1397E" w:rsidRPr="00B17C56">
        <w:rPr>
          <w:rFonts w:ascii="Calibri" w:hAnsi="Calibri" w:cs="Calibri"/>
          <w:b/>
          <w:color w:val="auto"/>
          <w:sz w:val="20"/>
          <w:szCs w:val="20"/>
        </w:rPr>
        <w:t xml:space="preserve"> qui revendiquent l’autonomie puis l’indépendance</w:t>
      </w:r>
      <w:r w:rsidRPr="00B17C56">
        <w:rPr>
          <w:rFonts w:ascii="Calibri" w:hAnsi="Calibri" w:cs="Calibri"/>
          <w:b/>
          <w:color w:val="auto"/>
          <w:sz w:val="20"/>
          <w:szCs w:val="20"/>
        </w:rPr>
        <w:t> :</w:t>
      </w:r>
    </w:p>
    <w:p w14:paraId="06C53298" w14:textId="77777777" w:rsidR="00E45C9C" w:rsidRPr="00B17C56" w:rsidRDefault="00A1397E" w:rsidP="00A1397E">
      <w:pPr>
        <w:pStyle w:val="Default"/>
        <w:numPr>
          <w:ilvl w:val="1"/>
          <w:numId w:val="16"/>
        </w:numPr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eastAsia="Times New Roman" w:hAnsi="Calibri" w:cs="Calibri"/>
          <w:b/>
          <w:color w:val="FF0000"/>
          <w:sz w:val="20"/>
          <w:szCs w:val="20"/>
        </w:rPr>
        <w:t>Gandhi</w:t>
      </w:r>
      <w:r w:rsidRPr="00B17C56">
        <w:rPr>
          <w:rFonts w:ascii="Calibri" w:eastAsia="Times New Roman" w:hAnsi="Calibri" w:cs="Calibri"/>
          <w:sz w:val="20"/>
          <w:szCs w:val="20"/>
        </w:rPr>
        <w:t xml:space="preserve"> et </w:t>
      </w:r>
      <w:r w:rsidRPr="00B17C56">
        <w:rPr>
          <w:rFonts w:ascii="Calibri" w:eastAsia="Times New Roman" w:hAnsi="Calibri" w:cs="Calibri"/>
          <w:b/>
          <w:color w:val="FF0000"/>
          <w:sz w:val="20"/>
          <w:szCs w:val="20"/>
        </w:rPr>
        <w:t>Nehru</w:t>
      </w:r>
      <w:r w:rsidRPr="00B17C56">
        <w:rPr>
          <w:rFonts w:ascii="Calibri" w:eastAsia="Times New Roman" w:hAnsi="Calibri" w:cs="Calibri"/>
          <w:sz w:val="20"/>
          <w:szCs w:val="20"/>
        </w:rPr>
        <w:t xml:space="preserve">, leaders </w:t>
      </w:r>
      <w:r w:rsidRPr="00B17C56">
        <w:rPr>
          <w:rFonts w:ascii="Calibri" w:eastAsia="Times New Roman" w:hAnsi="Calibri" w:cs="Calibri"/>
          <w:b/>
          <w:sz w:val="20"/>
          <w:szCs w:val="20"/>
        </w:rPr>
        <w:t>hindous</w:t>
      </w:r>
      <w:r w:rsidRPr="00B17C56">
        <w:rPr>
          <w:rFonts w:ascii="Calibri" w:eastAsia="Times New Roman" w:hAnsi="Calibri" w:cs="Calibri"/>
          <w:sz w:val="20"/>
          <w:szCs w:val="20"/>
        </w:rPr>
        <w:t xml:space="preserve">, fondent ainsi le </w:t>
      </w:r>
      <w:r w:rsidRPr="00B17C56">
        <w:rPr>
          <w:rFonts w:ascii="Calibri" w:eastAsia="Times New Roman" w:hAnsi="Calibri" w:cs="Calibri"/>
          <w:b/>
          <w:sz w:val="20"/>
          <w:szCs w:val="20"/>
        </w:rPr>
        <w:t>parti du Congrès</w:t>
      </w:r>
      <w:r w:rsidRPr="00B17C56">
        <w:rPr>
          <w:rFonts w:ascii="Calibri" w:eastAsia="Times New Roman" w:hAnsi="Calibri" w:cs="Calibri"/>
          <w:sz w:val="20"/>
          <w:szCs w:val="20"/>
        </w:rPr>
        <w:t>.</w:t>
      </w:r>
    </w:p>
    <w:p w14:paraId="56329914" w14:textId="77777777" w:rsidR="00A1397E" w:rsidRPr="00B17C56" w:rsidRDefault="00A1397E" w:rsidP="00A1397E">
      <w:pPr>
        <w:pStyle w:val="Default"/>
        <w:numPr>
          <w:ilvl w:val="1"/>
          <w:numId w:val="16"/>
        </w:numPr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eastAsia="Times New Roman" w:hAnsi="Calibri" w:cs="Calibri"/>
          <w:sz w:val="20"/>
          <w:szCs w:val="20"/>
        </w:rPr>
        <w:t xml:space="preserve">Puis, M. </w:t>
      </w:r>
      <w:r w:rsidRPr="00B17C56">
        <w:rPr>
          <w:rFonts w:ascii="Calibri" w:eastAsia="Times New Roman" w:hAnsi="Calibri" w:cs="Calibri"/>
          <w:b/>
          <w:color w:val="FF0000"/>
          <w:sz w:val="20"/>
          <w:szCs w:val="20"/>
        </w:rPr>
        <w:t>Ali Jinnah</w:t>
      </w:r>
      <w:r w:rsidRPr="00B17C56">
        <w:rPr>
          <w:rFonts w:ascii="Calibri" w:eastAsia="Times New Roman" w:hAnsi="Calibri" w:cs="Calibri"/>
          <w:sz w:val="20"/>
          <w:szCs w:val="20"/>
        </w:rPr>
        <w:t xml:space="preserve"> créé la </w:t>
      </w:r>
      <w:r w:rsidRPr="00B17C56">
        <w:rPr>
          <w:rFonts w:ascii="Calibri" w:eastAsia="Times New Roman" w:hAnsi="Calibri" w:cs="Calibri"/>
          <w:b/>
          <w:sz w:val="20"/>
          <w:szCs w:val="20"/>
        </w:rPr>
        <w:t>ligue musulmane</w:t>
      </w:r>
      <w:r w:rsidRPr="00B17C56">
        <w:rPr>
          <w:rFonts w:ascii="Calibri" w:eastAsia="Times New Roman" w:hAnsi="Calibri" w:cs="Calibri"/>
          <w:sz w:val="20"/>
          <w:szCs w:val="20"/>
        </w:rPr>
        <w:t xml:space="preserve"> pour défendre les intérêts des musulmans indiens.</w:t>
      </w:r>
    </w:p>
    <w:p w14:paraId="6E278661" w14:textId="77777777" w:rsidR="009356D6" w:rsidRPr="002936B7" w:rsidRDefault="00A1397E" w:rsidP="009356D6">
      <w:pPr>
        <w:pStyle w:val="Default"/>
        <w:numPr>
          <w:ilvl w:val="0"/>
          <w:numId w:val="1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17C56">
        <w:rPr>
          <w:rFonts w:ascii="Calibri" w:eastAsia="Times New Roman" w:hAnsi="Calibri" w:cs="Calibri"/>
          <w:sz w:val="20"/>
          <w:szCs w:val="20"/>
        </w:rPr>
        <w:t xml:space="preserve">Dans les </w:t>
      </w:r>
      <w:r w:rsidRPr="00B17C56">
        <w:rPr>
          <w:rFonts w:ascii="Calibri" w:eastAsia="Times New Roman" w:hAnsi="Calibri" w:cs="Calibri"/>
          <w:b/>
          <w:sz w:val="20"/>
          <w:szCs w:val="20"/>
        </w:rPr>
        <w:t>années 1920-1930</w:t>
      </w:r>
      <w:r w:rsidRPr="00B17C56">
        <w:rPr>
          <w:rFonts w:ascii="Calibri" w:eastAsia="Times New Roman" w:hAnsi="Calibri" w:cs="Calibri"/>
          <w:sz w:val="20"/>
          <w:szCs w:val="20"/>
        </w:rPr>
        <w:t xml:space="preserve">, </w:t>
      </w:r>
      <w:r w:rsidRPr="00B17C56">
        <w:rPr>
          <w:rFonts w:ascii="Calibri" w:eastAsia="Times New Roman" w:hAnsi="Calibri" w:cs="Calibri"/>
          <w:b/>
          <w:color w:val="FF0000"/>
          <w:sz w:val="20"/>
          <w:szCs w:val="20"/>
        </w:rPr>
        <w:t>refusant la violence</w:t>
      </w:r>
      <w:r w:rsidRPr="00B17C56">
        <w:rPr>
          <w:rFonts w:ascii="Calibri" w:eastAsia="Times New Roman" w:hAnsi="Calibri" w:cs="Calibri"/>
          <w:sz w:val="20"/>
          <w:szCs w:val="20"/>
        </w:rPr>
        <w:t xml:space="preserve">, </w:t>
      </w:r>
      <w:r w:rsidRPr="00B17C56">
        <w:rPr>
          <w:rFonts w:ascii="Calibri" w:eastAsia="Times New Roman" w:hAnsi="Calibri" w:cs="Calibri"/>
          <w:b/>
          <w:color w:val="FF0000"/>
          <w:sz w:val="20"/>
          <w:szCs w:val="20"/>
        </w:rPr>
        <w:t>Gandhi</w:t>
      </w:r>
      <w:r w:rsidRPr="00B17C56">
        <w:rPr>
          <w:rFonts w:ascii="Calibri" w:eastAsia="Times New Roman" w:hAnsi="Calibri" w:cs="Calibri"/>
          <w:sz w:val="20"/>
          <w:szCs w:val="20"/>
        </w:rPr>
        <w:t xml:space="preserve"> utilise la </w:t>
      </w:r>
      <w:r w:rsidRPr="00B17C56">
        <w:rPr>
          <w:rFonts w:ascii="Calibri" w:eastAsia="Times New Roman" w:hAnsi="Calibri" w:cs="Calibri"/>
          <w:b/>
          <w:color w:val="FF0000"/>
          <w:sz w:val="20"/>
          <w:szCs w:val="20"/>
        </w:rPr>
        <w:t>désobéissance civile</w:t>
      </w:r>
      <w:r w:rsidRPr="00B17C56">
        <w:rPr>
          <w:rFonts w:ascii="Calibri" w:eastAsia="Times New Roman" w:hAnsi="Calibri" w:cs="Calibri"/>
          <w:sz w:val="20"/>
          <w:szCs w:val="20"/>
        </w:rPr>
        <w:t xml:space="preserve"> en incitant les </w:t>
      </w:r>
      <w:r w:rsidRPr="00B17C56">
        <w:rPr>
          <w:rFonts w:ascii="Calibri" w:eastAsia="Times New Roman" w:hAnsi="Calibri" w:cs="Calibri"/>
          <w:b/>
          <w:color w:val="FF0000"/>
          <w:sz w:val="20"/>
          <w:szCs w:val="20"/>
        </w:rPr>
        <w:t>Indiens à refuser d’obéir aux lois britanniques</w:t>
      </w:r>
      <w:r w:rsidRPr="00B17C56">
        <w:rPr>
          <w:rFonts w:ascii="Calibri" w:eastAsia="Times New Roman" w:hAnsi="Calibri" w:cs="Calibri"/>
          <w:sz w:val="20"/>
          <w:szCs w:val="20"/>
        </w:rPr>
        <w:t xml:space="preserve"> pour obliger les Britanniques à négocier. Par exemple, en 1930, lors de la « marche du sel », il traverse l’Inde en demandant aux Indiens de refuser de payer l’impôt sur le sel instauré par la métropole en récoltant eux-mêmes le sel.</w:t>
      </w:r>
      <w:r w:rsidR="009356D6" w:rsidRPr="00B17C56">
        <w:rPr>
          <w:rFonts w:ascii="Calibri" w:eastAsia="Times New Roman" w:hAnsi="Calibri" w:cs="Calibri"/>
          <w:sz w:val="20"/>
          <w:szCs w:val="20"/>
        </w:rPr>
        <w:t xml:space="preserve"> Il incite aussi les Indiens à </w:t>
      </w:r>
      <w:r w:rsidR="009356D6" w:rsidRPr="00B17C56">
        <w:rPr>
          <w:rFonts w:ascii="Calibri" w:eastAsia="Times New Roman" w:hAnsi="Calibri" w:cs="Calibri"/>
          <w:b/>
          <w:color w:val="FF0000"/>
          <w:sz w:val="20"/>
          <w:szCs w:val="20"/>
        </w:rPr>
        <w:t>refuser d’acheter des produits britanniques</w:t>
      </w:r>
      <w:r w:rsidR="009356D6" w:rsidRPr="00B17C56">
        <w:rPr>
          <w:rFonts w:ascii="Calibri" w:eastAsia="Times New Roman" w:hAnsi="Calibri" w:cs="Calibri"/>
          <w:sz w:val="20"/>
          <w:szCs w:val="20"/>
        </w:rPr>
        <w:t>.</w:t>
      </w:r>
      <w:r w:rsidR="009356D6" w:rsidRPr="002936B7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7D5B2993" w14:textId="77777777" w:rsidR="009356D6" w:rsidRPr="002936B7" w:rsidRDefault="009356D6" w:rsidP="009356D6">
      <w:pPr>
        <w:pStyle w:val="Default"/>
        <w:numPr>
          <w:ilvl w:val="0"/>
          <w:numId w:val="1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936B7">
        <w:rPr>
          <w:rFonts w:ascii="Calibri" w:eastAsia="Times New Roman" w:hAnsi="Calibri" w:cs="Calibri"/>
          <w:sz w:val="20"/>
          <w:szCs w:val="20"/>
        </w:rPr>
        <w:t xml:space="preserve">En </w:t>
      </w:r>
      <w:r w:rsidRPr="002936B7">
        <w:rPr>
          <w:rFonts w:ascii="Calibri" w:eastAsia="Times New Roman" w:hAnsi="Calibri" w:cs="Calibri"/>
          <w:b/>
          <w:color w:val="FF0000"/>
          <w:sz w:val="20"/>
          <w:szCs w:val="20"/>
        </w:rPr>
        <w:t>1935</w:t>
      </w:r>
      <w:r w:rsidRPr="002936B7">
        <w:rPr>
          <w:rFonts w:ascii="Calibri" w:eastAsia="Times New Roman" w:hAnsi="Calibri" w:cs="Calibri"/>
          <w:sz w:val="20"/>
          <w:szCs w:val="20"/>
        </w:rPr>
        <w:t>, l’</w:t>
      </w:r>
      <w:proofErr w:type="spellStart"/>
      <w:r w:rsidRPr="002936B7">
        <w:rPr>
          <w:rFonts w:ascii="Calibri" w:eastAsia="Times New Roman" w:hAnsi="Calibri" w:cs="Calibri"/>
          <w:i/>
          <w:sz w:val="20"/>
          <w:szCs w:val="20"/>
          <w:u w:val="single"/>
        </w:rPr>
        <w:t>India</w:t>
      </w:r>
      <w:proofErr w:type="spellEnd"/>
      <w:r w:rsidRPr="002936B7">
        <w:rPr>
          <w:rFonts w:ascii="Calibri" w:eastAsia="Times New Roman" w:hAnsi="Calibri" w:cs="Calibri"/>
          <w:i/>
          <w:sz w:val="20"/>
          <w:szCs w:val="20"/>
          <w:u w:val="single"/>
        </w:rPr>
        <w:t xml:space="preserve"> </w:t>
      </w:r>
      <w:proofErr w:type="spellStart"/>
      <w:r w:rsidRPr="002936B7">
        <w:rPr>
          <w:rFonts w:ascii="Calibri" w:eastAsia="Times New Roman" w:hAnsi="Calibri" w:cs="Calibri"/>
          <w:i/>
          <w:sz w:val="20"/>
          <w:szCs w:val="20"/>
          <w:u w:val="single"/>
        </w:rPr>
        <w:t>Act</w:t>
      </w:r>
      <w:proofErr w:type="spellEnd"/>
      <w:r w:rsidRPr="002936B7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reconnait </w:t>
      </w:r>
      <w:r w:rsidRPr="002936B7">
        <w:rPr>
          <w:rFonts w:ascii="Calibri" w:eastAsia="Times New Roman" w:hAnsi="Calibri" w:cs="Calibri"/>
          <w:b/>
          <w:color w:val="FF0000"/>
          <w:sz w:val="20"/>
          <w:szCs w:val="20"/>
        </w:rPr>
        <w:t>l’autonomie de l’Inde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 : désormais, les Indiens ont un </w:t>
      </w:r>
      <w:r w:rsidRPr="002936B7">
        <w:rPr>
          <w:rFonts w:ascii="Calibri" w:eastAsia="Times New Roman" w:hAnsi="Calibri" w:cs="Calibri"/>
          <w:b/>
          <w:sz w:val="20"/>
          <w:szCs w:val="20"/>
        </w:rPr>
        <w:t>gouvernement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 et un </w:t>
      </w:r>
      <w:r w:rsidRPr="002936B7">
        <w:rPr>
          <w:rFonts w:ascii="Calibri" w:eastAsia="Times New Roman" w:hAnsi="Calibri" w:cs="Calibri"/>
          <w:b/>
          <w:sz w:val="20"/>
          <w:szCs w:val="20"/>
        </w:rPr>
        <w:t>Parlement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, mais la politique étrangère et la Défense restent aux mains de la métropole. </w:t>
      </w:r>
    </w:p>
    <w:p w14:paraId="2D56F3CD" w14:textId="77777777" w:rsidR="009356D6" w:rsidRPr="002936B7" w:rsidRDefault="009356D6" w:rsidP="009356D6">
      <w:pPr>
        <w:pStyle w:val="Default"/>
        <w:numPr>
          <w:ilvl w:val="0"/>
          <w:numId w:val="1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936B7">
        <w:rPr>
          <w:rFonts w:ascii="Calibri" w:eastAsia="Times New Roman" w:hAnsi="Calibri" w:cs="Calibri"/>
          <w:sz w:val="20"/>
          <w:szCs w:val="20"/>
        </w:rPr>
        <w:lastRenderedPageBreak/>
        <w:t xml:space="preserve">En </w:t>
      </w:r>
      <w:r w:rsidRPr="002936B7">
        <w:rPr>
          <w:rFonts w:ascii="Calibri" w:eastAsia="Times New Roman" w:hAnsi="Calibri" w:cs="Calibri"/>
          <w:b/>
          <w:color w:val="FF0000"/>
          <w:sz w:val="20"/>
          <w:szCs w:val="20"/>
        </w:rPr>
        <w:t>1942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, Gandhi et le parti du Congrès réclame </w:t>
      </w:r>
      <w:r w:rsidRPr="002936B7">
        <w:rPr>
          <w:rFonts w:ascii="Calibri" w:eastAsia="Times New Roman" w:hAnsi="Calibri" w:cs="Calibri"/>
          <w:b/>
          <w:color w:val="FF0000"/>
          <w:sz w:val="20"/>
          <w:szCs w:val="20"/>
        </w:rPr>
        <w:t>l’indépendance immédiate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, mais les Britanniques refusent et emprisonnent Gandhi et des responsables du parti du Congrès. Mais, cela </w:t>
      </w:r>
      <w:r w:rsidRPr="002936B7">
        <w:rPr>
          <w:rFonts w:ascii="Calibri" w:eastAsia="Times New Roman" w:hAnsi="Calibri" w:cs="Calibri"/>
          <w:b/>
          <w:sz w:val="20"/>
          <w:szCs w:val="20"/>
        </w:rPr>
        <w:t>amplifie la désobéissance civile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 des Indiens. </w:t>
      </w:r>
    </w:p>
    <w:p w14:paraId="7BD3BBA3" w14:textId="77777777" w:rsidR="009356D6" w:rsidRPr="00796893" w:rsidRDefault="009356D6" w:rsidP="00796893">
      <w:pPr>
        <w:pStyle w:val="Default"/>
        <w:numPr>
          <w:ilvl w:val="0"/>
          <w:numId w:val="1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936B7">
        <w:rPr>
          <w:rFonts w:ascii="Calibri" w:eastAsia="Times New Roman" w:hAnsi="Calibri" w:cs="Calibri"/>
          <w:sz w:val="20"/>
          <w:szCs w:val="20"/>
        </w:rPr>
        <w:t xml:space="preserve">En </w:t>
      </w:r>
      <w:r w:rsidRPr="002936B7">
        <w:rPr>
          <w:rFonts w:ascii="Calibri" w:eastAsia="Times New Roman" w:hAnsi="Calibri" w:cs="Calibri"/>
          <w:b/>
          <w:color w:val="FF0000"/>
          <w:sz w:val="20"/>
          <w:szCs w:val="20"/>
        </w:rPr>
        <w:t>1945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, le gouvernement britannique accepte donc de négocier </w:t>
      </w:r>
      <w:r w:rsidRPr="002936B7">
        <w:rPr>
          <w:rFonts w:ascii="Calibri" w:eastAsia="Times New Roman" w:hAnsi="Calibri" w:cs="Calibri"/>
          <w:b/>
          <w:color w:val="FF0000"/>
          <w:sz w:val="20"/>
          <w:szCs w:val="20"/>
        </w:rPr>
        <w:t>l’indépendance de l’Inde reconnue en 1947</w:t>
      </w:r>
      <w:r w:rsidRPr="002936B7">
        <w:rPr>
          <w:rFonts w:ascii="Calibri" w:eastAsia="Times New Roman" w:hAnsi="Calibri" w:cs="Calibri"/>
          <w:color w:val="FF0000"/>
          <w:sz w:val="20"/>
          <w:szCs w:val="20"/>
        </w:rPr>
        <w:t> :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 </w:t>
      </w:r>
      <w:r w:rsidRPr="002936B7">
        <w:rPr>
          <w:rFonts w:ascii="Calibri" w:eastAsia="Times New Roman" w:hAnsi="Calibri" w:cs="Calibri"/>
          <w:b/>
          <w:color w:val="FF0000"/>
          <w:sz w:val="20"/>
          <w:szCs w:val="20"/>
        </w:rPr>
        <w:t>deux nouveaux États, sont créés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, </w:t>
      </w:r>
      <w:r w:rsidRPr="002936B7">
        <w:rPr>
          <w:rFonts w:ascii="Calibri" w:eastAsia="Times New Roman" w:hAnsi="Calibri" w:cs="Calibri"/>
          <w:b/>
          <w:sz w:val="20"/>
          <w:szCs w:val="20"/>
        </w:rPr>
        <w:t>l’Union indienne hindoue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 dirigée par Nehru et </w:t>
      </w:r>
      <w:r w:rsidRPr="002936B7">
        <w:rPr>
          <w:rFonts w:ascii="Calibri" w:eastAsia="Times New Roman" w:hAnsi="Calibri" w:cs="Calibri"/>
          <w:b/>
          <w:sz w:val="20"/>
          <w:szCs w:val="20"/>
        </w:rPr>
        <w:t>le Pakistan musulman</w:t>
      </w:r>
      <w:r w:rsidRPr="002936B7">
        <w:rPr>
          <w:rFonts w:ascii="Calibri" w:eastAsia="Times New Roman" w:hAnsi="Calibri" w:cs="Calibri"/>
          <w:sz w:val="20"/>
          <w:szCs w:val="20"/>
        </w:rPr>
        <w:t xml:space="preserve"> à l’ouest et à l’est dirigé par M. Ali Jinnah.</w:t>
      </w:r>
      <w:r w:rsidRPr="00B17C56">
        <w:rPr>
          <w:rFonts w:ascii="Calibri" w:hAnsi="Calibri" w:cs="Calibri"/>
          <w:sz w:val="20"/>
          <w:szCs w:val="20"/>
        </w:rPr>
        <w:t xml:space="preserve"> </w:t>
      </w:r>
      <w:r w:rsidR="00796893">
        <w:rPr>
          <w:rFonts w:ascii="Calibri" w:hAnsi="Calibri" w:cs="Calibri"/>
          <w:color w:val="auto"/>
          <w:sz w:val="20"/>
          <w:szCs w:val="20"/>
        </w:rPr>
        <w:t>L</w:t>
      </w:r>
      <w:r w:rsidRPr="00796893">
        <w:rPr>
          <w:rFonts w:ascii="Calibri" w:hAnsi="Calibri" w:cs="Calibri"/>
          <w:sz w:val="20"/>
          <w:szCs w:val="20"/>
        </w:rPr>
        <w:t xml:space="preserve">a création de ces deux nouveaux pays est à l’origine du </w:t>
      </w:r>
      <w:r w:rsidRPr="00796893">
        <w:rPr>
          <w:rFonts w:ascii="Calibri" w:hAnsi="Calibri" w:cs="Calibri"/>
          <w:b/>
          <w:bCs/>
          <w:color w:val="FF0000"/>
          <w:sz w:val="20"/>
          <w:szCs w:val="20"/>
        </w:rPr>
        <w:t>déplacement</w:t>
      </w:r>
      <w:r w:rsidRPr="00796893">
        <w:rPr>
          <w:rFonts w:ascii="Calibri" w:hAnsi="Calibri" w:cs="Calibri"/>
          <w:sz w:val="20"/>
          <w:szCs w:val="20"/>
        </w:rPr>
        <w:t xml:space="preserve"> entre ces 2</w:t>
      </w:r>
      <w:r w:rsidR="00F41C78">
        <w:rPr>
          <w:rFonts w:ascii="Calibri" w:hAnsi="Calibri" w:cs="Calibri"/>
          <w:sz w:val="20"/>
          <w:szCs w:val="20"/>
        </w:rPr>
        <w:t xml:space="preserve"> pays d’environ</w:t>
      </w:r>
      <w:r w:rsidRPr="00796893">
        <w:rPr>
          <w:rFonts w:ascii="Calibri" w:hAnsi="Calibri" w:cs="Calibri"/>
          <w:sz w:val="20"/>
          <w:szCs w:val="20"/>
        </w:rPr>
        <w:t xml:space="preserve"> </w:t>
      </w:r>
      <w:r w:rsidRPr="00796893">
        <w:rPr>
          <w:rFonts w:ascii="Calibri" w:hAnsi="Calibri" w:cs="Calibri"/>
          <w:b/>
          <w:bCs/>
          <w:color w:val="FF0000"/>
          <w:sz w:val="20"/>
          <w:szCs w:val="20"/>
        </w:rPr>
        <w:t>15 millions de personnes</w:t>
      </w:r>
      <w:r w:rsidRPr="00796893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796893">
        <w:rPr>
          <w:rFonts w:ascii="Calibri" w:hAnsi="Calibri" w:cs="Calibri"/>
          <w:sz w:val="20"/>
          <w:szCs w:val="20"/>
        </w:rPr>
        <w:t xml:space="preserve">hindous et musulmans, souvent accompagné de </w:t>
      </w:r>
      <w:r w:rsidRPr="00796893">
        <w:rPr>
          <w:rFonts w:ascii="Calibri" w:hAnsi="Calibri" w:cs="Calibri"/>
          <w:b/>
          <w:bCs/>
          <w:color w:val="FF0000"/>
          <w:sz w:val="20"/>
          <w:szCs w:val="20"/>
        </w:rPr>
        <w:t>massacres et de violences</w:t>
      </w:r>
      <w:r w:rsidRPr="00796893">
        <w:rPr>
          <w:rFonts w:ascii="Calibri" w:hAnsi="Calibri" w:cs="Calibri"/>
          <w:color w:val="FF0000"/>
          <w:sz w:val="20"/>
          <w:szCs w:val="20"/>
        </w:rPr>
        <w:t>.</w:t>
      </w:r>
      <w:r w:rsidRPr="00796893">
        <w:rPr>
          <w:rFonts w:ascii="Calibri" w:hAnsi="Calibri" w:cs="Calibri"/>
          <w:sz w:val="20"/>
          <w:szCs w:val="20"/>
        </w:rPr>
        <w:t xml:space="preserve"> </w:t>
      </w:r>
    </w:p>
    <w:p w14:paraId="04D256F4" w14:textId="77777777" w:rsidR="00E45C9C" w:rsidRPr="002936B7" w:rsidRDefault="009356D6" w:rsidP="009356D6">
      <w:pPr>
        <w:pStyle w:val="Default"/>
        <w:numPr>
          <w:ilvl w:val="0"/>
          <w:numId w:val="1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936B7">
        <w:rPr>
          <w:rFonts w:ascii="Calibri" w:hAnsi="Calibri" w:cs="Calibri"/>
          <w:b/>
          <w:sz w:val="20"/>
          <w:szCs w:val="20"/>
        </w:rPr>
        <w:t>L’Union indienne</w:t>
      </w:r>
      <w:r w:rsidRPr="002936B7">
        <w:rPr>
          <w:rFonts w:ascii="Calibri" w:hAnsi="Calibri" w:cs="Calibri"/>
          <w:sz w:val="20"/>
          <w:szCs w:val="20"/>
        </w:rPr>
        <w:t xml:space="preserve"> devient progressivement ensuite une </w:t>
      </w:r>
      <w:r w:rsidRPr="002936B7">
        <w:rPr>
          <w:rFonts w:ascii="Calibri" w:hAnsi="Calibri" w:cs="Calibri"/>
          <w:b/>
          <w:sz w:val="20"/>
          <w:szCs w:val="20"/>
        </w:rPr>
        <w:t>démocratie</w:t>
      </w:r>
      <w:r w:rsidRPr="002936B7">
        <w:rPr>
          <w:rFonts w:ascii="Calibri" w:hAnsi="Calibri" w:cs="Calibri"/>
          <w:sz w:val="20"/>
          <w:szCs w:val="20"/>
        </w:rPr>
        <w:t xml:space="preserve">. Quant au </w:t>
      </w:r>
      <w:r w:rsidRPr="002936B7">
        <w:rPr>
          <w:rFonts w:ascii="Calibri" w:hAnsi="Calibri" w:cs="Calibri"/>
          <w:b/>
          <w:color w:val="FF0000"/>
          <w:sz w:val="20"/>
          <w:szCs w:val="20"/>
        </w:rPr>
        <w:t>Pakistan</w:t>
      </w:r>
      <w:r w:rsidRPr="002936B7">
        <w:rPr>
          <w:rFonts w:ascii="Calibri" w:hAnsi="Calibri" w:cs="Calibri"/>
          <w:sz w:val="20"/>
          <w:szCs w:val="20"/>
        </w:rPr>
        <w:t xml:space="preserve">, il est à </w:t>
      </w:r>
      <w:r w:rsidRPr="002936B7">
        <w:rPr>
          <w:rFonts w:ascii="Calibri" w:hAnsi="Calibri" w:cs="Calibri"/>
          <w:b/>
          <w:color w:val="FF0000"/>
          <w:sz w:val="20"/>
          <w:szCs w:val="20"/>
        </w:rPr>
        <w:t>nouveau divisé en 2 pays</w:t>
      </w:r>
      <w:r w:rsidRPr="002936B7">
        <w:rPr>
          <w:rFonts w:ascii="Calibri" w:hAnsi="Calibri" w:cs="Calibri"/>
          <w:sz w:val="20"/>
          <w:szCs w:val="20"/>
        </w:rPr>
        <w:t xml:space="preserve"> en </w:t>
      </w:r>
      <w:r w:rsidRPr="002936B7">
        <w:rPr>
          <w:rFonts w:ascii="Calibri" w:hAnsi="Calibri" w:cs="Calibri"/>
          <w:color w:val="FF0000"/>
          <w:sz w:val="20"/>
          <w:szCs w:val="20"/>
        </w:rPr>
        <w:t>1971</w:t>
      </w:r>
      <w:r w:rsidRPr="002936B7">
        <w:rPr>
          <w:rFonts w:ascii="Calibri" w:hAnsi="Calibri" w:cs="Calibri"/>
          <w:sz w:val="20"/>
          <w:szCs w:val="20"/>
        </w:rPr>
        <w:t xml:space="preserve"> : le </w:t>
      </w:r>
      <w:r w:rsidR="00B17C56">
        <w:rPr>
          <w:rFonts w:ascii="Calibri" w:hAnsi="Calibri" w:cs="Calibri"/>
          <w:b/>
          <w:sz w:val="20"/>
          <w:szCs w:val="20"/>
        </w:rPr>
        <w:t>Ba</w:t>
      </w:r>
      <w:r w:rsidRPr="002936B7">
        <w:rPr>
          <w:rFonts w:ascii="Calibri" w:hAnsi="Calibri" w:cs="Calibri"/>
          <w:b/>
          <w:sz w:val="20"/>
          <w:szCs w:val="20"/>
        </w:rPr>
        <w:t>ngladesh</w:t>
      </w:r>
      <w:r w:rsidRPr="002936B7">
        <w:rPr>
          <w:rFonts w:ascii="Calibri" w:hAnsi="Calibri" w:cs="Calibri"/>
          <w:sz w:val="20"/>
          <w:szCs w:val="20"/>
        </w:rPr>
        <w:t xml:space="preserve"> à l’est se séparant du Pakistan à l’ouest.</w:t>
      </w:r>
    </w:p>
    <w:p w14:paraId="145E7023" w14:textId="77777777" w:rsidR="002936B7" w:rsidRPr="003F0AAF" w:rsidRDefault="002936B7" w:rsidP="002936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20" w:after="120"/>
        <w:jc w:val="center"/>
        <w:rPr>
          <w:rFonts w:ascii="Comic Sans MS" w:hAnsi="Comic Sans MS" w:cs="Times New Roman"/>
          <w:b/>
          <w:color w:val="0000FF"/>
          <w:sz w:val="28"/>
          <w:szCs w:val="28"/>
        </w:rPr>
      </w:pPr>
      <w:r>
        <w:rPr>
          <w:rFonts w:ascii="Comic Sans MS" w:hAnsi="Comic Sans MS" w:cs="Times New Roman"/>
          <w:b/>
          <w:color w:val="0000FF"/>
          <w:sz w:val="28"/>
          <w:szCs w:val="28"/>
        </w:rPr>
        <w:t>Après la décolonisation</w:t>
      </w:r>
      <w:r w:rsidRPr="003F0AAF">
        <w:rPr>
          <w:rFonts w:ascii="Comic Sans MS" w:hAnsi="Comic Sans MS" w:cs="Times New Roman"/>
          <w:b/>
          <w:color w:val="0000FF"/>
          <w:sz w:val="28"/>
          <w:szCs w:val="28"/>
        </w:rPr>
        <w:t xml:space="preserve"> : </w:t>
      </w:r>
      <w:r w:rsidR="00796893" w:rsidRPr="00796893">
        <w:rPr>
          <w:rFonts w:ascii="Comic Sans MS" w:hAnsi="Comic Sans MS" w:cs="Times New Roman"/>
          <w:b/>
          <w:color w:val="0000FF"/>
          <w:sz w:val="28"/>
          <w:szCs w:val="28"/>
        </w:rPr>
        <w:t>La difficulté à construire de nouveaux États</w:t>
      </w:r>
    </w:p>
    <w:p w14:paraId="0600A99D" w14:textId="77777777" w:rsidR="00796893" w:rsidRPr="00B17C56" w:rsidRDefault="00F34F15" w:rsidP="00F34F15">
      <w:pPr>
        <w:numPr>
          <w:ilvl w:val="0"/>
          <w:numId w:val="16"/>
        </w:numPr>
        <w:ind w:left="426"/>
        <w:jc w:val="both"/>
        <w:rPr>
          <w:rFonts w:ascii="Calibri" w:hAnsi="Calibri" w:cs="Calibri"/>
          <w:szCs w:val="20"/>
        </w:rPr>
      </w:pPr>
      <w:r w:rsidRPr="00B17C56">
        <w:rPr>
          <w:rFonts w:ascii="Calibri" w:hAnsi="Calibri" w:cs="Calibri"/>
          <w:bCs/>
          <w:iCs/>
          <w:color w:val="000000"/>
          <w:szCs w:val="20"/>
        </w:rPr>
        <w:t>Au</w:t>
      </w:r>
      <w:r w:rsidRPr="00B17C56">
        <w:rPr>
          <w:rFonts w:ascii="Calibri" w:hAnsi="Calibri" w:cs="Calibri"/>
          <w:b/>
          <w:bCs/>
          <w:iCs/>
          <w:color w:val="FF0000"/>
          <w:szCs w:val="20"/>
        </w:rPr>
        <w:t xml:space="preserve"> niveau politique </w:t>
      </w:r>
      <w:r w:rsidRPr="00B17C56">
        <w:rPr>
          <w:rFonts w:ascii="Calibri" w:hAnsi="Calibri" w:cs="Calibri"/>
          <w:b/>
          <w:bCs/>
          <w:iCs/>
          <w:color w:val="000000"/>
          <w:szCs w:val="20"/>
        </w:rPr>
        <w:t xml:space="preserve">: </w:t>
      </w:r>
      <w:r w:rsidRPr="00B17C56">
        <w:rPr>
          <w:rFonts w:ascii="Calibri" w:hAnsi="Calibri" w:cs="Calibri"/>
          <w:bCs/>
          <w:iCs/>
          <w:color w:val="000000"/>
          <w:szCs w:val="20"/>
        </w:rPr>
        <w:t xml:space="preserve">la plupart des nouveaux États indépendants </w:t>
      </w:r>
      <w:r w:rsidRPr="00B17C56">
        <w:rPr>
          <w:rFonts w:ascii="Calibri" w:hAnsi="Calibri" w:cs="Calibri"/>
          <w:szCs w:val="20"/>
        </w:rPr>
        <w:t>à quelques exceptions, telles que le Sénégal ou l’Inde,</w:t>
      </w:r>
      <w:r w:rsidRPr="00B17C56">
        <w:rPr>
          <w:rFonts w:ascii="Calibri" w:hAnsi="Calibri" w:cs="Calibri"/>
          <w:bCs/>
          <w:iCs/>
          <w:color w:val="000000"/>
          <w:szCs w:val="20"/>
        </w:rPr>
        <w:t xml:space="preserve"> sont ensuite des </w:t>
      </w:r>
      <w:r w:rsidRPr="00B17C56">
        <w:rPr>
          <w:rFonts w:ascii="Calibri" w:hAnsi="Calibri" w:cs="Calibri"/>
          <w:b/>
          <w:bCs/>
          <w:iCs/>
          <w:color w:val="FF0000"/>
          <w:szCs w:val="20"/>
        </w:rPr>
        <w:t>régimes autoritaires</w:t>
      </w:r>
      <w:r w:rsidRPr="00B17C56">
        <w:rPr>
          <w:rFonts w:ascii="Calibri" w:hAnsi="Calibri" w:cs="Calibri"/>
          <w:bCs/>
          <w:iCs/>
          <w:color w:val="000000"/>
          <w:szCs w:val="20"/>
        </w:rPr>
        <w:t xml:space="preserve">, comme en Algérie. </w:t>
      </w:r>
      <w:r w:rsidR="00AF3F06" w:rsidRPr="00B17C56">
        <w:rPr>
          <w:rFonts w:ascii="Calibri" w:hAnsi="Calibri" w:cs="Calibri"/>
          <w:bCs/>
          <w:iCs/>
          <w:color w:val="000000"/>
          <w:szCs w:val="20"/>
        </w:rPr>
        <w:t xml:space="preserve">De plus, des </w:t>
      </w:r>
      <w:r w:rsidR="00AF3F06" w:rsidRPr="00B17C56">
        <w:rPr>
          <w:rFonts w:ascii="Calibri" w:hAnsi="Calibri" w:cs="Calibri"/>
          <w:b/>
          <w:bCs/>
          <w:iCs/>
          <w:color w:val="000000"/>
          <w:szCs w:val="20"/>
        </w:rPr>
        <w:t>rivalités politiques</w:t>
      </w:r>
      <w:r w:rsidR="00AF3F06" w:rsidRPr="00B17C56">
        <w:rPr>
          <w:rFonts w:ascii="Calibri" w:hAnsi="Calibri" w:cs="Calibri"/>
          <w:bCs/>
          <w:iCs/>
          <w:color w:val="000000"/>
          <w:szCs w:val="20"/>
        </w:rPr>
        <w:t xml:space="preserve"> sont à l’origine de </w:t>
      </w:r>
      <w:r w:rsidR="00AF3F06" w:rsidRPr="00B17C56">
        <w:rPr>
          <w:rFonts w:ascii="Calibri" w:hAnsi="Calibri" w:cs="Calibri"/>
          <w:b/>
          <w:bCs/>
          <w:iCs/>
          <w:color w:val="FF0000"/>
          <w:szCs w:val="20"/>
        </w:rPr>
        <w:t>violence</w:t>
      </w:r>
      <w:r w:rsidR="00AF3F06" w:rsidRPr="00B17C56">
        <w:rPr>
          <w:rFonts w:ascii="Calibri" w:hAnsi="Calibri" w:cs="Calibri"/>
          <w:bCs/>
          <w:iCs/>
          <w:color w:val="000000"/>
          <w:szCs w:val="20"/>
        </w:rPr>
        <w:t xml:space="preserve">, rendant certains pays </w:t>
      </w:r>
      <w:r w:rsidR="00AF3F06" w:rsidRPr="00B17C56">
        <w:rPr>
          <w:rFonts w:ascii="Calibri" w:hAnsi="Calibri" w:cs="Calibri"/>
          <w:b/>
          <w:bCs/>
          <w:iCs/>
          <w:color w:val="FF0000"/>
          <w:szCs w:val="20"/>
        </w:rPr>
        <w:t>instables</w:t>
      </w:r>
      <w:r w:rsidR="00AF3F06" w:rsidRPr="00B17C56">
        <w:rPr>
          <w:rFonts w:ascii="Calibri" w:hAnsi="Calibri" w:cs="Calibri"/>
          <w:bCs/>
          <w:iCs/>
          <w:color w:val="000000"/>
          <w:szCs w:val="20"/>
        </w:rPr>
        <w:t> : coup d’État, guerres civiles…</w:t>
      </w:r>
    </w:p>
    <w:p w14:paraId="627796AB" w14:textId="77777777" w:rsidR="00AF3F06" w:rsidRPr="00B17C56" w:rsidRDefault="00AF3F06" w:rsidP="00AF3F06">
      <w:pPr>
        <w:numPr>
          <w:ilvl w:val="0"/>
          <w:numId w:val="16"/>
        </w:numPr>
        <w:ind w:left="426"/>
        <w:jc w:val="both"/>
        <w:rPr>
          <w:rFonts w:ascii="Calibri" w:hAnsi="Calibri" w:cs="Calibri"/>
          <w:szCs w:val="20"/>
        </w:rPr>
      </w:pPr>
      <w:r w:rsidRPr="00B17C56">
        <w:rPr>
          <w:rFonts w:ascii="Calibri" w:hAnsi="Calibri" w:cs="Calibri"/>
          <w:bCs/>
          <w:iCs/>
          <w:color w:val="000000"/>
          <w:szCs w:val="20"/>
        </w:rPr>
        <w:t>Au</w:t>
      </w:r>
      <w:r w:rsidRPr="00B17C56">
        <w:rPr>
          <w:rFonts w:ascii="Calibri" w:hAnsi="Calibri" w:cs="Calibri"/>
          <w:b/>
          <w:bCs/>
          <w:iCs/>
          <w:color w:val="FF0000"/>
          <w:szCs w:val="20"/>
        </w:rPr>
        <w:t xml:space="preserve"> niveau économique </w:t>
      </w:r>
      <w:r w:rsidRPr="00B17C56">
        <w:rPr>
          <w:rFonts w:ascii="Calibri" w:hAnsi="Calibri" w:cs="Calibri"/>
          <w:b/>
          <w:bCs/>
          <w:iCs/>
          <w:color w:val="000000"/>
          <w:szCs w:val="20"/>
        </w:rPr>
        <w:t xml:space="preserve">: </w:t>
      </w:r>
      <w:r w:rsidRPr="00B17C56">
        <w:rPr>
          <w:rFonts w:ascii="Calibri" w:hAnsi="Calibri" w:cs="Calibri"/>
          <w:bCs/>
          <w:iCs/>
          <w:color w:val="000000"/>
          <w:szCs w:val="20"/>
        </w:rPr>
        <w:t xml:space="preserve">les nouveaux États font face à des </w:t>
      </w:r>
      <w:r w:rsidRPr="00B17C56">
        <w:rPr>
          <w:rFonts w:ascii="Calibri" w:hAnsi="Calibri" w:cs="Calibri"/>
          <w:b/>
          <w:bCs/>
          <w:iCs/>
          <w:color w:val="FF0000"/>
          <w:szCs w:val="20"/>
        </w:rPr>
        <w:t>problèmes de développement</w:t>
      </w:r>
      <w:r w:rsidRPr="00B17C56">
        <w:rPr>
          <w:rFonts w:ascii="Calibri" w:hAnsi="Calibri" w:cs="Calibri"/>
          <w:bCs/>
          <w:iCs/>
          <w:color w:val="000000"/>
          <w:szCs w:val="20"/>
        </w:rPr>
        <w:t xml:space="preserve"> : </w:t>
      </w:r>
      <w:r w:rsidR="005E43E6" w:rsidRPr="00B17C56">
        <w:rPr>
          <w:rFonts w:ascii="Calibri" w:hAnsi="Calibri" w:cs="Calibri"/>
          <w:bCs/>
          <w:iCs/>
          <w:color w:val="000000"/>
          <w:szCs w:val="20"/>
        </w:rPr>
        <w:t xml:space="preserve">pays peu industrialisés et majoritairement ruraux, </w:t>
      </w:r>
      <w:r w:rsidRPr="00B17C56">
        <w:rPr>
          <w:rFonts w:ascii="Calibri" w:hAnsi="Calibri" w:cs="Calibri"/>
          <w:bCs/>
          <w:iCs/>
          <w:color w:val="000000"/>
          <w:szCs w:val="20"/>
        </w:rPr>
        <w:t>forte croissance démographique, niveau de vie très bas</w:t>
      </w:r>
      <w:r w:rsidR="005E43E6" w:rsidRPr="00B17C56">
        <w:rPr>
          <w:rFonts w:ascii="Calibri" w:hAnsi="Calibri" w:cs="Calibri"/>
          <w:bCs/>
          <w:iCs/>
          <w:color w:val="000000"/>
          <w:szCs w:val="20"/>
        </w:rPr>
        <w:t>…</w:t>
      </w:r>
    </w:p>
    <w:p w14:paraId="20DC0586" w14:textId="77777777" w:rsidR="005E43E6" w:rsidRPr="00B17C56" w:rsidRDefault="005E43E6" w:rsidP="005E43E6">
      <w:pPr>
        <w:numPr>
          <w:ilvl w:val="0"/>
          <w:numId w:val="16"/>
        </w:numPr>
        <w:ind w:left="426"/>
        <w:jc w:val="both"/>
        <w:rPr>
          <w:rFonts w:ascii="Calibri" w:hAnsi="Calibri" w:cs="Calibri"/>
          <w:szCs w:val="20"/>
        </w:rPr>
      </w:pPr>
      <w:r w:rsidRPr="00B17C56">
        <w:rPr>
          <w:rFonts w:ascii="Calibri" w:hAnsi="Calibri" w:cs="Calibri"/>
          <w:bCs/>
          <w:iCs/>
          <w:color w:val="000000"/>
          <w:szCs w:val="20"/>
        </w:rPr>
        <w:t xml:space="preserve">Des </w:t>
      </w:r>
      <w:r w:rsidRPr="00B17C56">
        <w:rPr>
          <w:rFonts w:ascii="Calibri" w:hAnsi="Calibri" w:cs="Calibri"/>
          <w:b/>
          <w:bCs/>
          <w:iCs/>
          <w:color w:val="FF0000"/>
          <w:szCs w:val="20"/>
        </w:rPr>
        <w:t>liens culturels et économiques</w:t>
      </w:r>
      <w:r w:rsidRPr="00B17C56">
        <w:rPr>
          <w:rFonts w:ascii="Calibri" w:hAnsi="Calibri" w:cs="Calibri"/>
          <w:bCs/>
          <w:iCs/>
          <w:color w:val="000000"/>
          <w:szCs w:val="20"/>
        </w:rPr>
        <w:t xml:space="preserve"> souvent </w:t>
      </w:r>
      <w:r w:rsidRPr="00B17C56">
        <w:rPr>
          <w:rFonts w:ascii="Calibri" w:hAnsi="Calibri" w:cs="Calibri"/>
          <w:b/>
          <w:bCs/>
          <w:iCs/>
          <w:color w:val="000000"/>
          <w:szCs w:val="20"/>
        </w:rPr>
        <w:t>importants</w:t>
      </w:r>
      <w:r w:rsidRPr="00B17C56">
        <w:rPr>
          <w:rFonts w:ascii="Calibri" w:hAnsi="Calibri" w:cs="Calibri"/>
          <w:bCs/>
          <w:iCs/>
          <w:color w:val="000000"/>
          <w:szCs w:val="20"/>
        </w:rPr>
        <w:t xml:space="preserve"> avec les </w:t>
      </w:r>
      <w:r w:rsidRPr="00B17C56">
        <w:rPr>
          <w:rFonts w:ascii="Calibri" w:hAnsi="Calibri" w:cs="Calibri"/>
          <w:b/>
          <w:bCs/>
          <w:iCs/>
          <w:color w:val="000000"/>
          <w:szCs w:val="20"/>
        </w:rPr>
        <w:t>anciennes métropoles</w:t>
      </w:r>
      <w:r w:rsidRPr="00B17C56">
        <w:rPr>
          <w:rFonts w:ascii="Calibri" w:hAnsi="Calibri" w:cs="Calibri"/>
          <w:bCs/>
          <w:iCs/>
          <w:color w:val="000000"/>
          <w:szCs w:val="20"/>
        </w:rPr>
        <w:t> :</w:t>
      </w:r>
    </w:p>
    <w:p w14:paraId="33CCB2A2" w14:textId="77777777" w:rsidR="005E43E6" w:rsidRPr="00B17C56" w:rsidRDefault="00796893" w:rsidP="005E43E6">
      <w:pPr>
        <w:numPr>
          <w:ilvl w:val="1"/>
          <w:numId w:val="16"/>
        </w:numPr>
        <w:ind w:left="851" w:hanging="425"/>
        <w:jc w:val="both"/>
        <w:rPr>
          <w:rFonts w:ascii="Calibri" w:hAnsi="Calibri" w:cs="Calibri"/>
          <w:szCs w:val="20"/>
        </w:rPr>
      </w:pPr>
      <w:r w:rsidRPr="00B17C56">
        <w:rPr>
          <w:rFonts w:ascii="Calibri" w:hAnsi="Calibri" w:cs="Calibri"/>
          <w:szCs w:val="20"/>
        </w:rPr>
        <w:t xml:space="preserve">Les pays </w:t>
      </w:r>
      <w:r w:rsidRPr="00B17C56">
        <w:rPr>
          <w:rFonts w:ascii="Calibri" w:hAnsi="Calibri" w:cs="Calibri"/>
          <w:b/>
          <w:szCs w:val="20"/>
        </w:rPr>
        <w:t>d’Afrique subsaharienne</w:t>
      </w:r>
      <w:r w:rsidRPr="00B17C56">
        <w:rPr>
          <w:rFonts w:ascii="Calibri" w:hAnsi="Calibri" w:cs="Calibri"/>
          <w:szCs w:val="20"/>
        </w:rPr>
        <w:t xml:space="preserve"> revendiquent une </w:t>
      </w:r>
      <w:r w:rsidRPr="00B17C56">
        <w:rPr>
          <w:rFonts w:ascii="Calibri" w:hAnsi="Calibri" w:cs="Calibri"/>
          <w:b/>
          <w:szCs w:val="20"/>
        </w:rPr>
        <w:t>proximité culturelle</w:t>
      </w:r>
      <w:r w:rsidRPr="00B17C56">
        <w:rPr>
          <w:rFonts w:ascii="Calibri" w:hAnsi="Calibri" w:cs="Calibri"/>
          <w:szCs w:val="20"/>
        </w:rPr>
        <w:t xml:space="preserve"> avec la </w:t>
      </w:r>
      <w:r w:rsidRPr="00B17C56">
        <w:rPr>
          <w:rFonts w:ascii="Calibri" w:hAnsi="Calibri" w:cs="Calibri"/>
          <w:b/>
          <w:szCs w:val="20"/>
        </w:rPr>
        <w:t>France</w:t>
      </w:r>
      <w:r w:rsidRPr="00B17C56">
        <w:rPr>
          <w:rFonts w:ascii="Calibri" w:hAnsi="Calibri" w:cs="Calibri"/>
          <w:szCs w:val="20"/>
        </w:rPr>
        <w:t xml:space="preserve"> et une appartenance à la </w:t>
      </w:r>
      <w:r w:rsidRPr="00B17C56">
        <w:rPr>
          <w:rFonts w:ascii="Calibri" w:hAnsi="Calibri" w:cs="Calibri"/>
          <w:b/>
          <w:szCs w:val="20"/>
        </w:rPr>
        <w:t>Francophonie</w:t>
      </w:r>
      <w:r w:rsidRPr="00B17C56">
        <w:rPr>
          <w:rFonts w:ascii="Calibri" w:hAnsi="Calibri" w:cs="Calibri"/>
          <w:szCs w:val="20"/>
        </w:rPr>
        <w:t xml:space="preserve">. </w:t>
      </w:r>
    </w:p>
    <w:p w14:paraId="4EEDB93B" w14:textId="77777777" w:rsidR="00796893" w:rsidRPr="00B17C56" w:rsidRDefault="00796893" w:rsidP="005E43E6">
      <w:pPr>
        <w:numPr>
          <w:ilvl w:val="1"/>
          <w:numId w:val="16"/>
        </w:numPr>
        <w:ind w:left="851" w:hanging="425"/>
        <w:jc w:val="both"/>
        <w:rPr>
          <w:rFonts w:ascii="Calibri" w:hAnsi="Calibri" w:cs="Calibri"/>
          <w:szCs w:val="20"/>
        </w:rPr>
      </w:pPr>
      <w:r w:rsidRPr="00B17C56">
        <w:rPr>
          <w:rFonts w:ascii="Calibri" w:hAnsi="Calibri" w:cs="Calibri"/>
          <w:szCs w:val="20"/>
        </w:rPr>
        <w:t xml:space="preserve">Les </w:t>
      </w:r>
      <w:r w:rsidRPr="00B17C56">
        <w:rPr>
          <w:rFonts w:ascii="Calibri" w:hAnsi="Calibri" w:cs="Calibri"/>
          <w:b/>
          <w:szCs w:val="20"/>
        </w:rPr>
        <w:t>anciennes colonies</w:t>
      </w:r>
      <w:r w:rsidRPr="00B17C56">
        <w:rPr>
          <w:rFonts w:ascii="Calibri" w:hAnsi="Calibri" w:cs="Calibri"/>
          <w:szCs w:val="20"/>
        </w:rPr>
        <w:t xml:space="preserve"> britanniques se réunissent au sein du </w:t>
      </w:r>
      <w:r w:rsidRPr="00B17C56">
        <w:rPr>
          <w:rFonts w:ascii="Calibri" w:hAnsi="Calibri" w:cs="Calibri"/>
          <w:b/>
          <w:szCs w:val="20"/>
        </w:rPr>
        <w:t>Commonwealth</w:t>
      </w:r>
      <w:r w:rsidRPr="00B17C56">
        <w:rPr>
          <w:rFonts w:ascii="Calibri" w:hAnsi="Calibri" w:cs="Calibri"/>
          <w:szCs w:val="20"/>
        </w:rPr>
        <w:t>.</w:t>
      </w:r>
    </w:p>
    <w:p w14:paraId="10E7F81C" w14:textId="77777777" w:rsidR="00D32403" w:rsidRPr="00B17C56" w:rsidRDefault="00D32403" w:rsidP="00D32403">
      <w:pPr>
        <w:numPr>
          <w:ilvl w:val="0"/>
          <w:numId w:val="16"/>
        </w:numPr>
        <w:ind w:left="426"/>
        <w:jc w:val="both"/>
        <w:rPr>
          <w:rFonts w:ascii="Calibri" w:hAnsi="Calibri" w:cs="Calibri"/>
          <w:szCs w:val="20"/>
        </w:rPr>
      </w:pPr>
      <w:r w:rsidRPr="00B17C56">
        <w:rPr>
          <w:rFonts w:ascii="Calibri" w:hAnsi="Calibri" w:cs="Calibri"/>
          <w:szCs w:val="20"/>
        </w:rPr>
        <w:t xml:space="preserve">Au </w:t>
      </w:r>
      <w:r w:rsidRPr="00B17C56">
        <w:rPr>
          <w:rFonts w:ascii="Calibri" w:hAnsi="Calibri" w:cs="Calibri"/>
          <w:b/>
          <w:color w:val="FF0000"/>
          <w:szCs w:val="20"/>
        </w:rPr>
        <w:t xml:space="preserve">niveau international : </w:t>
      </w:r>
      <w:r w:rsidR="000A3CB6" w:rsidRPr="00B17C56">
        <w:rPr>
          <w:rFonts w:ascii="Calibri" w:hAnsi="Calibri" w:cs="Calibri"/>
          <w:b/>
          <w:color w:val="FF0000"/>
          <w:szCs w:val="20"/>
        </w:rPr>
        <w:t>émergence du Tiers-Monde et du mouvement des non-alignés</w:t>
      </w:r>
    </w:p>
    <w:p w14:paraId="2E25FE53" w14:textId="77777777" w:rsidR="00D32403" w:rsidRPr="00B17C56" w:rsidRDefault="00D32403" w:rsidP="005E43E6">
      <w:pPr>
        <w:numPr>
          <w:ilvl w:val="1"/>
          <w:numId w:val="16"/>
        </w:numPr>
        <w:ind w:left="851" w:hanging="425"/>
        <w:jc w:val="both"/>
        <w:rPr>
          <w:rFonts w:ascii="Calibri" w:hAnsi="Calibri" w:cs="Calibri"/>
          <w:szCs w:val="20"/>
        </w:rPr>
      </w:pPr>
      <w:r w:rsidRPr="00B17C56">
        <w:rPr>
          <w:rFonts w:ascii="Calibri" w:hAnsi="Calibri" w:cs="Calibri"/>
          <w:b/>
          <w:szCs w:val="20"/>
        </w:rPr>
        <w:t>À la conférence de Bandung</w:t>
      </w:r>
      <w:r w:rsidRPr="00B17C56">
        <w:rPr>
          <w:rFonts w:ascii="Calibri" w:hAnsi="Calibri" w:cs="Calibri"/>
          <w:szCs w:val="20"/>
        </w:rPr>
        <w:t xml:space="preserve"> en 1955, ces nouveaux États condamnent le </w:t>
      </w:r>
      <w:r w:rsidRPr="00B17C56">
        <w:rPr>
          <w:rFonts w:ascii="Calibri" w:hAnsi="Calibri" w:cs="Calibri"/>
          <w:b/>
          <w:szCs w:val="20"/>
        </w:rPr>
        <w:t>colonialisme</w:t>
      </w:r>
      <w:r w:rsidRPr="00B17C56">
        <w:rPr>
          <w:rFonts w:ascii="Calibri" w:hAnsi="Calibri" w:cs="Calibri"/>
          <w:szCs w:val="20"/>
        </w:rPr>
        <w:t xml:space="preserve"> et </w:t>
      </w:r>
      <w:r w:rsidR="000A3CB6" w:rsidRPr="00B17C56">
        <w:rPr>
          <w:rFonts w:ascii="Calibri" w:hAnsi="Calibri" w:cs="Calibri"/>
          <w:b/>
          <w:szCs w:val="20"/>
        </w:rPr>
        <w:t xml:space="preserve">décident d’être amis avec les 2 blocs : </w:t>
      </w:r>
      <w:r w:rsidRPr="00B17C56">
        <w:rPr>
          <w:rFonts w:ascii="Calibri" w:hAnsi="Calibri" w:cs="Calibri"/>
          <w:szCs w:val="20"/>
        </w:rPr>
        <w:t xml:space="preserve"> le bloc communiste et le bloc occidental.</w:t>
      </w:r>
    </w:p>
    <w:p w14:paraId="029A79D1" w14:textId="77777777" w:rsidR="00D32403" w:rsidRPr="00B17C56" w:rsidRDefault="00D32403" w:rsidP="000A3CB6">
      <w:pPr>
        <w:numPr>
          <w:ilvl w:val="1"/>
          <w:numId w:val="16"/>
        </w:numPr>
        <w:spacing w:after="120"/>
        <w:ind w:left="851" w:hanging="425"/>
        <w:jc w:val="both"/>
        <w:rPr>
          <w:rFonts w:ascii="Calibri" w:hAnsi="Calibri" w:cs="Calibri"/>
          <w:szCs w:val="20"/>
        </w:rPr>
      </w:pPr>
      <w:r w:rsidRPr="00B17C56">
        <w:rPr>
          <w:rFonts w:ascii="Calibri" w:hAnsi="Calibri" w:cs="Calibri"/>
          <w:szCs w:val="20"/>
        </w:rPr>
        <w:t>À la conférence de Belgrade en</w:t>
      </w:r>
      <w:r w:rsidRPr="00B17C56">
        <w:rPr>
          <w:rFonts w:ascii="Calibri" w:hAnsi="Calibri" w:cs="Calibri"/>
          <w:b/>
          <w:szCs w:val="20"/>
        </w:rPr>
        <w:t xml:space="preserve"> 1961, le mouvement des </w:t>
      </w:r>
      <w:r w:rsidR="000A3CB6" w:rsidRPr="00B17C56">
        <w:rPr>
          <w:rFonts w:ascii="Calibri" w:hAnsi="Calibri" w:cs="Calibri"/>
          <w:b/>
          <w:szCs w:val="20"/>
        </w:rPr>
        <w:t xml:space="preserve">non-alignés </w:t>
      </w:r>
      <w:r w:rsidR="000A3CB6" w:rsidRPr="00B17C56">
        <w:rPr>
          <w:rFonts w:ascii="Calibri" w:hAnsi="Calibri" w:cs="Calibri"/>
          <w:szCs w:val="20"/>
        </w:rPr>
        <w:t>dont font partie d’anciennes colonies,</w:t>
      </w:r>
      <w:r w:rsidR="000A3CB6" w:rsidRPr="00B17C56">
        <w:rPr>
          <w:rFonts w:ascii="Calibri" w:eastAsia="Times New Roman" w:hAnsi="Calibri" w:cs="Calibri"/>
          <w:bCs/>
          <w:szCs w:val="20"/>
        </w:rPr>
        <w:t xml:space="preserve"> refuse de faire partie du bloc de l’Ouest (États-Unis) ou du bloc soviétique (URSS).</w:t>
      </w:r>
    </w:p>
    <w:p w14:paraId="7B3FFB39" w14:textId="5471C9BB" w:rsidR="00796893" w:rsidRPr="00B17C56" w:rsidRDefault="00796893" w:rsidP="0079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eastAsia="Times New Roman" w:hAnsi="Calibri" w:cs="Calibri"/>
          <w:szCs w:val="20"/>
        </w:rPr>
      </w:pPr>
      <w:r w:rsidRPr="00B17C56">
        <w:rPr>
          <w:rFonts w:ascii="Calibri" w:eastAsia="Times New Roman" w:hAnsi="Calibri" w:cs="Calibri"/>
          <w:b/>
          <w:color w:val="FF0000"/>
          <w:szCs w:val="20"/>
        </w:rPr>
        <w:t>Commonwealth</w:t>
      </w:r>
      <w:r w:rsidRPr="00B17C56">
        <w:rPr>
          <w:rFonts w:ascii="Calibri" w:eastAsia="Times New Roman" w:hAnsi="Calibri" w:cs="Calibri"/>
          <w:b/>
          <w:szCs w:val="20"/>
        </w:rPr>
        <w:t xml:space="preserve"> </w:t>
      </w:r>
      <w:r w:rsidRPr="00B17C56">
        <w:rPr>
          <w:rFonts w:ascii="Calibri" w:eastAsia="Times New Roman" w:hAnsi="Calibri" w:cs="Calibri"/>
          <w:szCs w:val="20"/>
        </w:rPr>
        <w:t xml:space="preserve">: Le Commonwealth est de nos jours une communauté politique de 53 anciennes colonies britanniques associées au Royaume-Uni. Le chef de cet ensemble est </w:t>
      </w:r>
      <w:r w:rsidR="001F30BC">
        <w:rPr>
          <w:rFonts w:ascii="Calibri" w:eastAsia="Times New Roman" w:hAnsi="Calibri" w:cs="Calibri"/>
          <w:szCs w:val="20"/>
        </w:rPr>
        <w:t>le roi Charles III</w:t>
      </w:r>
      <w:r w:rsidRPr="00B17C56">
        <w:rPr>
          <w:rFonts w:ascii="Calibri" w:eastAsia="Times New Roman" w:hAnsi="Calibri" w:cs="Calibri"/>
          <w:szCs w:val="20"/>
        </w:rPr>
        <w:t xml:space="preserve">. </w:t>
      </w:r>
      <w:r w:rsidR="001F30BC">
        <w:rPr>
          <w:rFonts w:ascii="Calibri" w:eastAsia="Times New Roman" w:hAnsi="Calibri" w:cs="Calibri"/>
          <w:szCs w:val="20"/>
        </w:rPr>
        <w:t>Le roi</w:t>
      </w:r>
      <w:r w:rsidRPr="00B17C56">
        <w:rPr>
          <w:rFonts w:ascii="Calibri" w:eastAsia="Times New Roman" w:hAnsi="Calibri" w:cs="Calibri"/>
          <w:szCs w:val="20"/>
        </w:rPr>
        <w:t xml:space="preserve"> est aussi chef d'État, en dehors du Royaume-Uni, de 15 autres nations du Commonwealth (Canada, Nouvelle-Zélande, Australie...).</w:t>
      </w:r>
    </w:p>
    <w:p w14:paraId="6095B1AB" w14:textId="77777777" w:rsidR="00796893" w:rsidRPr="00B17C56" w:rsidRDefault="00796893" w:rsidP="0079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eastAsia="Times New Roman" w:hAnsi="Calibri" w:cs="Calibri"/>
          <w:szCs w:val="20"/>
        </w:rPr>
      </w:pPr>
      <w:r w:rsidRPr="00B17C56">
        <w:rPr>
          <w:rFonts w:ascii="Calibri" w:eastAsia="Times New Roman" w:hAnsi="Calibri" w:cs="Calibri"/>
          <w:b/>
          <w:color w:val="FF0000"/>
          <w:szCs w:val="20"/>
        </w:rPr>
        <w:t>Développement</w:t>
      </w:r>
      <w:r w:rsidRPr="00B17C56">
        <w:rPr>
          <w:rFonts w:ascii="Calibri" w:eastAsia="Times New Roman" w:hAnsi="Calibri" w:cs="Calibri"/>
          <w:szCs w:val="20"/>
        </w:rPr>
        <w:t xml:space="preserve"> : capacité d'une société à satisfaire les besoins de sa population (santé, habitat, alimentation) ou à améliorer ses conditions de vie.</w:t>
      </w:r>
    </w:p>
    <w:p w14:paraId="69CDD68B" w14:textId="77777777" w:rsidR="00796893" w:rsidRPr="00B17C56" w:rsidRDefault="00796893" w:rsidP="0079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eastAsia="Times New Roman" w:hAnsi="Calibri" w:cs="Calibri"/>
          <w:szCs w:val="20"/>
        </w:rPr>
      </w:pPr>
      <w:r w:rsidRPr="00B17C56">
        <w:rPr>
          <w:rFonts w:ascii="Calibri" w:eastAsia="Times New Roman" w:hAnsi="Calibri" w:cs="Calibri"/>
          <w:b/>
          <w:color w:val="FF0000"/>
          <w:szCs w:val="20"/>
        </w:rPr>
        <w:t>Mouvement des pays non-alignés</w:t>
      </w:r>
      <w:r w:rsidRPr="00B17C56">
        <w:rPr>
          <w:rFonts w:ascii="Calibri" w:eastAsia="Times New Roman" w:hAnsi="Calibri" w:cs="Calibri"/>
          <w:b/>
          <w:szCs w:val="20"/>
        </w:rPr>
        <w:t xml:space="preserve"> (le)</w:t>
      </w:r>
      <w:r w:rsidRPr="00B17C56">
        <w:rPr>
          <w:rFonts w:ascii="Calibri" w:eastAsia="Times New Roman" w:hAnsi="Calibri" w:cs="Calibri"/>
          <w:szCs w:val="20"/>
        </w:rPr>
        <w:t xml:space="preserve">: groupe de pays qui, pendant la Guerre froide, refusent d’adhérer à un bloc, qu’il soit américain ou soviétique. </w:t>
      </w:r>
    </w:p>
    <w:p w14:paraId="18AC8224" w14:textId="77777777" w:rsidR="006D4410" w:rsidRDefault="006D4410" w:rsidP="006D4410">
      <w:pPr>
        <w:pStyle w:val="Default"/>
        <w:spacing w:before="120"/>
        <w:ind w:firstLine="709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La décolonisation en Inde</w:t>
      </w:r>
      <w:r w:rsidRPr="006D4410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B17C56">
        <w:rPr>
          <w:rFonts w:ascii="Calibri" w:hAnsi="Calibri" w:cs="Calibri"/>
          <w:b/>
          <w:sz w:val="20"/>
          <w:szCs w:val="20"/>
        </w:rPr>
        <w:t>La décolonisation en Afrique</w:t>
      </w:r>
    </w:p>
    <w:p w14:paraId="2D096B48" w14:textId="77777777" w:rsidR="006D4410" w:rsidRPr="00B17C56" w:rsidRDefault="008C6C63" w:rsidP="006D4410">
      <w:pPr>
        <w:pStyle w:val="Default"/>
        <w:spacing w:before="12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5F3E9AA" wp14:editId="2C54F987">
            <wp:simplePos x="0" y="0"/>
            <wp:positionH relativeFrom="column">
              <wp:posOffset>84455</wp:posOffset>
            </wp:positionH>
            <wp:positionV relativeFrom="paragraph">
              <wp:posOffset>62865</wp:posOffset>
            </wp:positionV>
            <wp:extent cx="2933700" cy="4231640"/>
            <wp:effectExtent l="0" t="0" r="0" b="0"/>
            <wp:wrapSquare wrapText="bothSides"/>
            <wp:docPr id="20" name="Image 20" descr="inde-1947-partition-sciences-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de-1947-partition-sciences-p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2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A91792" wp14:editId="6EFA0936">
                <wp:simplePos x="0" y="0"/>
                <wp:positionH relativeFrom="column">
                  <wp:posOffset>1037590</wp:posOffset>
                </wp:positionH>
                <wp:positionV relativeFrom="paragraph">
                  <wp:posOffset>598805</wp:posOffset>
                </wp:positionV>
                <wp:extent cx="942340" cy="304800"/>
                <wp:effectExtent l="0" t="2540" r="3175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C97FF" w14:textId="77777777" w:rsidR="00152FBC" w:rsidRPr="00152FBC" w:rsidRDefault="00152FBC">
                            <w:pPr>
                              <w:rPr>
                                <w:b/>
                              </w:rPr>
                            </w:pPr>
                            <w:r w:rsidRPr="00152FBC">
                              <w:rPr>
                                <w:b/>
                              </w:rPr>
                              <w:t xml:space="preserve">ALGÉRIE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1.7pt;margin-top:47.15pt;width:74.2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WF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" filled="f" stroked="f">
                <v:textbox>
                  <w:txbxContent>
                    <w:p w:rsidR="00152FBC" w:rsidRPr="00152FBC" w:rsidRDefault="00152FBC">
                      <w:pPr>
                        <w:rPr>
                          <w:b/>
                        </w:rPr>
                      </w:pPr>
                      <w:r w:rsidRPr="00152FBC">
                        <w:rPr>
                          <w:b/>
                        </w:rPr>
                        <w:t xml:space="preserve">ALGÉRIE </w:t>
                      </w:r>
                    </w:p>
                  </w:txbxContent>
                </v:textbox>
              </v:shape>
            </w:pict>
          </mc:Fallback>
        </mc:AlternateContent>
      </w:r>
      <w:r w:rsidR="00764218">
        <w:rPr>
          <w:noProof/>
          <w:lang w:eastAsia="fr-FR"/>
        </w:rPr>
        <w:drawing>
          <wp:inline distT="0" distB="0" distL="0" distR="0" wp14:anchorId="09406045" wp14:editId="05B9F017">
            <wp:extent cx="3314700" cy="3390900"/>
            <wp:effectExtent l="0" t="0" r="0" b="0"/>
            <wp:docPr id="1" name="Image 1" descr="decoa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oaf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5" r="1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57894" w14:textId="77777777" w:rsidR="003C3310" w:rsidRDefault="00A17DA9" w:rsidP="007C47F1">
      <w:pPr>
        <w:pStyle w:val="Default"/>
        <w:jc w:val="right"/>
        <w:rPr>
          <w:rFonts w:ascii="Calibri" w:hAnsi="Calibri" w:cs="Calibri"/>
          <w:i/>
          <w:sz w:val="20"/>
          <w:szCs w:val="20"/>
        </w:rPr>
      </w:pPr>
      <w:r w:rsidRPr="00A17DA9">
        <w:rPr>
          <w:rFonts w:ascii="Calibri" w:hAnsi="Calibri" w:cs="Calibri"/>
          <w:i/>
          <w:sz w:val="20"/>
          <w:szCs w:val="20"/>
        </w:rPr>
        <w:t xml:space="preserve">Source : Alain Huot, </w:t>
      </w:r>
      <w:hyperlink r:id="rId9" w:history="1">
        <w:r w:rsidRPr="00A17DA9">
          <w:rPr>
            <w:rStyle w:val="Lienhypertexte"/>
            <w:rFonts w:ascii="Calibri" w:hAnsi="Calibri" w:cs="Calibri"/>
            <w:i/>
            <w:sz w:val="20"/>
            <w:szCs w:val="20"/>
          </w:rPr>
          <w:t>http://www.monatlas.fr/</w:t>
        </w:r>
      </w:hyperlink>
      <w:r w:rsidRPr="00A17DA9">
        <w:rPr>
          <w:rFonts w:ascii="Calibri" w:hAnsi="Calibri" w:cs="Calibri"/>
          <w:i/>
          <w:sz w:val="20"/>
          <w:szCs w:val="20"/>
        </w:rPr>
        <w:t xml:space="preserve"> </w:t>
      </w:r>
      <w:r w:rsidR="007C47F1">
        <w:rPr>
          <w:rFonts w:ascii="Calibri" w:hAnsi="Calibri" w:cs="Calibri"/>
          <w:i/>
          <w:sz w:val="20"/>
          <w:szCs w:val="20"/>
        </w:rPr>
        <w:t xml:space="preserve"> </w:t>
      </w:r>
    </w:p>
    <w:p w14:paraId="18CFB44A" w14:textId="77777777" w:rsidR="007C47F1" w:rsidRPr="00A17DA9" w:rsidRDefault="007C47F1" w:rsidP="00152FBC">
      <w:pPr>
        <w:pStyle w:val="Default"/>
        <w:spacing w:before="120"/>
        <w:jc w:val="center"/>
        <w:rPr>
          <w:rFonts w:ascii="Calibri" w:hAnsi="Calibri" w:cs="Calibri"/>
          <w:i/>
          <w:sz w:val="20"/>
          <w:szCs w:val="20"/>
        </w:rPr>
      </w:pPr>
    </w:p>
    <w:p w14:paraId="73442B49" w14:textId="77777777" w:rsidR="00A17DA9" w:rsidRPr="006D4410" w:rsidRDefault="00A17DA9" w:rsidP="00A17DA9">
      <w:pPr>
        <w:pStyle w:val="Default"/>
        <w:spacing w:before="120"/>
        <w:rPr>
          <w:rFonts w:ascii="Calibri" w:hAnsi="Calibri" w:cs="Calibri"/>
          <w:i/>
          <w:sz w:val="20"/>
          <w:szCs w:val="20"/>
        </w:rPr>
      </w:pPr>
    </w:p>
    <w:p w14:paraId="193D7666" w14:textId="77777777" w:rsidR="003C3310" w:rsidRPr="00F87212" w:rsidRDefault="007C47F1" w:rsidP="007C47F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Calibri" w:hAnsi="Calibri" w:cs="Calibri"/>
          <w:i/>
          <w:sz w:val="20"/>
          <w:szCs w:val="20"/>
        </w:rPr>
        <w:t xml:space="preserve">Source : cartothèque sciences po : </w:t>
      </w:r>
      <w:hyperlink r:id="rId10" w:history="1">
        <w:r w:rsidRPr="00A775B0">
          <w:rPr>
            <w:rStyle w:val="Lienhypertexte"/>
            <w:rFonts w:ascii="Calibri" w:hAnsi="Calibri" w:cs="Calibri"/>
            <w:i/>
            <w:sz w:val="20"/>
            <w:szCs w:val="20"/>
          </w:rPr>
          <w:t>http://cartotheque.sciences-po.fr/</w:t>
        </w:r>
      </w:hyperlink>
    </w:p>
    <w:sectPr w:rsidR="003C3310" w:rsidRPr="00F87212" w:rsidSect="000744DD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3A52" w14:textId="77777777" w:rsidR="00946AE0" w:rsidRDefault="00946AE0" w:rsidP="00C05797">
      <w:r>
        <w:separator/>
      </w:r>
    </w:p>
  </w:endnote>
  <w:endnote w:type="continuationSeparator" w:id="0">
    <w:p w14:paraId="093466E5" w14:textId="77777777" w:rsidR="00946AE0" w:rsidRDefault="00946AE0" w:rsidP="00C0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D619" w14:textId="77777777" w:rsidR="00B17C56" w:rsidRDefault="00B17C56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41C7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41C7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E2C6C46" w14:textId="77777777" w:rsidR="00C05797" w:rsidRDefault="00C057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83D6" w14:textId="77777777" w:rsidR="00946AE0" w:rsidRDefault="00946AE0" w:rsidP="00C05797">
      <w:r>
        <w:separator/>
      </w:r>
    </w:p>
  </w:footnote>
  <w:footnote w:type="continuationSeparator" w:id="0">
    <w:p w14:paraId="09F1B0BB" w14:textId="77777777" w:rsidR="00946AE0" w:rsidRDefault="00946AE0" w:rsidP="00C0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17FEA"/>
    <w:multiLevelType w:val="hybridMultilevel"/>
    <w:tmpl w:val="434C1D8E"/>
    <w:lvl w:ilvl="0" w:tplc="7FBE31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7706BD2"/>
    <w:multiLevelType w:val="hybridMultilevel"/>
    <w:tmpl w:val="6794FB74"/>
    <w:lvl w:ilvl="0" w:tplc="2BA236B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A1CDA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E45BA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0DFDC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45E7E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EA5D2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65064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01006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E5B64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750"/>
    <w:multiLevelType w:val="hybridMultilevel"/>
    <w:tmpl w:val="D6B68870"/>
    <w:lvl w:ilvl="0" w:tplc="91085D62">
      <w:numFmt w:val="bullet"/>
      <w:lvlText w:val=""/>
      <w:lvlJc w:val="left"/>
      <w:pPr>
        <w:ind w:left="810" w:hanging="384"/>
      </w:pPr>
      <w:rPr>
        <w:rFonts w:ascii="Wingdings" w:eastAsia="Calibr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00728F0"/>
    <w:multiLevelType w:val="hybridMultilevel"/>
    <w:tmpl w:val="CEB8DF5C"/>
    <w:lvl w:ilvl="0" w:tplc="D43820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F2A5C"/>
    <w:multiLevelType w:val="hybridMultilevel"/>
    <w:tmpl w:val="A7D668CA"/>
    <w:lvl w:ilvl="0" w:tplc="68503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F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7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6B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00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CB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FCD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25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83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D4B0F"/>
    <w:multiLevelType w:val="hybridMultilevel"/>
    <w:tmpl w:val="8C6CAAAA"/>
    <w:lvl w:ilvl="0" w:tplc="1E32E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660B"/>
    <w:multiLevelType w:val="hybridMultilevel"/>
    <w:tmpl w:val="FF9CD17E"/>
    <w:lvl w:ilvl="0" w:tplc="83EEA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35C3DB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20B9"/>
    <w:multiLevelType w:val="hybridMultilevel"/>
    <w:tmpl w:val="35F2EFA8"/>
    <w:lvl w:ilvl="0" w:tplc="B008B81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EC5D6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0DD4E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6AFD0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6F936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681FE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2A826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EA38A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4D648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05D17"/>
    <w:multiLevelType w:val="hybridMultilevel"/>
    <w:tmpl w:val="2C0655FE"/>
    <w:lvl w:ilvl="0" w:tplc="5E72AA0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A769C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04CD2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E1190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4ADE6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A2304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4AF9E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0B57C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E4CAA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0168E"/>
    <w:multiLevelType w:val="hybridMultilevel"/>
    <w:tmpl w:val="B512E38C"/>
    <w:lvl w:ilvl="0" w:tplc="1B607D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440D5"/>
    <w:multiLevelType w:val="hybridMultilevel"/>
    <w:tmpl w:val="EF08A5B8"/>
    <w:lvl w:ilvl="0" w:tplc="1A0A75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41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88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0D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29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67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CB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2F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E9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DD4275"/>
    <w:multiLevelType w:val="hybridMultilevel"/>
    <w:tmpl w:val="7EDC1DBC"/>
    <w:lvl w:ilvl="0" w:tplc="FC200C1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2CDD4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C01DA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4A328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0D4EE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E392E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0B84E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643C6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69F0C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23775"/>
    <w:multiLevelType w:val="hybridMultilevel"/>
    <w:tmpl w:val="6248D094"/>
    <w:lvl w:ilvl="0" w:tplc="3F0E84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CF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6F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47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A1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C7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AE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42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87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B3754"/>
    <w:multiLevelType w:val="hybridMultilevel"/>
    <w:tmpl w:val="F78A1D02"/>
    <w:lvl w:ilvl="0" w:tplc="1E32E3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21D9C"/>
    <w:multiLevelType w:val="hybridMultilevel"/>
    <w:tmpl w:val="6A9660E2"/>
    <w:lvl w:ilvl="0" w:tplc="1E32E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45331"/>
    <w:multiLevelType w:val="hybridMultilevel"/>
    <w:tmpl w:val="36B630C2"/>
    <w:lvl w:ilvl="0" w:tplc="83EEA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35C3DB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89456">
    <w:abstractNumId w:val="12"/>
  </w:num>
  <w:num w:numId="2" w16cid:durableId="911701924">
    <w:abstractNumId w:val="4"/>
  </w:num>
  <w:num w:numId="3" w16cid:durableId="208346022">
    <w:abstractNumId w:val="0"/>
  </w:num>
  <w:num w:numId="4" w16cid:durableId="1953852999">
    <w:abstractNumId w:val="3"/>
  </w:num>
  <w:num w:numId="5" w16cid:durableId="138156207">
    <w:abstractNumId w:val="10"/>
  </w:num>
  <w:num w:numId="6" w16cid:durableId="1607809510">
    <w:abstractNumId w:val="11"/>
  </w:num>
  <w:num w:numId="7" w16cid:durableId="1910575556">
    <w:abstractNumId w:val="1"/>
  </w:num>
  <w:num w:numId="8" w16cid:durableId="574240128">
    <w:abstractNumId w:val="8"/>
  </w:num>
  <w:num w:numId="9" w16cid:durableId="726874632">
    <w:abstractNumId w:val="7"/>
  </w:num>
  <w:num w:numId="10" w16cid:durableId="1483809202">
    <w:abstractNumId w:val="9"/>
  </w:num>
  <w:num w:numId="11" w16cid:durableId="2087266713">
    <w:abstractNumId w:val="13"/>
  </w:num>
  <w:num w:numId="12" w16cid:durableId="793788337">
    <w:abstractNumId w:val="5"/>
  </w:num>
  <w:num w:numId="13" w16cid:durableId="55321045">
    <w:abstractNumId w:val="14"/>
  </w:num>
  <w:num w:numId="14" w16cid:durableId="1325890630">
    <w:abstractNumId w:val="15"/>
  </w:num>
  <w:num w:numId="15" w16cid:durableId="1340355455">
    <w:abstractNumId w:val="2"/>
  </w:num>
  <w:num w:numId="16" w16cid:durableId="1611625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D5"/>
    <w:rsid w:val="00007A1E"/>
    <w:rsid w:val="00034932"/>
    <w:rsid w:val="000638ED"/>
    <w:rsid w:val="000720B3"/>
    <w:rsid w:val="000744DD"/>
    <w:rsid w:val="00086730"/>
    <w:rsid w:val="000A3CB6"/>
    <w:rsid w:val="000D00DC"/>
    <w:rsid w:val="00152FBC"/>
    <w:rsid w:val="00155E4A"/>
    <w:rsid w:val="00167DD6"/>
    <w:rsid w:val="001A3AE8"/>
    <w:rsid w:val="001A484E"/>
    <w:rsid w:val="001F30BC"/>
    <w:rsid w:val="00246B40"/>
    <w:rsid w:val="00257341"/>
    <w:rsid w:val="002758CC"/>
    <w:rsid w:val="002936B7"/>
    <w:rsid w:val="002B4BEA"/>
    <w:rsid w:val="002B61A9"/>
    <w:rsid w:val="002D78B3"/>
    <w:rsid w:val="0032408B"/>
    <w:rsid w:val="003C3310"/>
    <w:rsid w:val="003F0AAF"/>
    <w:rsid w:val="0041125A"/>
    <w:rsid w:val="00466632"/>
    <w:rsid w:val="004A2694"/>
    <w:rsid w:val="005141F7"/>
    <w:rsid w:val="00594609"/>
    <w:rsid w:val="005E34B1"/>
    <w:rsid w:val="005E43E6"/>
    <w:rsid w:val="00631456"/>
    <w:rsid w:val="00665941"/>
    <w:rsid w:val="00682485"/>
    <w:rsid w:val="0068301B"/>
    <w:rsid w:val="006A4372"/>
    <w:rsid w:val="006D4410"/>
    <w:rsid w:val="006E2BB3"/>
    <w:rsid w:val="00764218"/>
    <w:rsid w:val="00764C5D"/>
    <w:rsid w:val="00780EAA"/>
    <w:rsid w:val="00796893"/>
    <w:rsid w:val="007A7F4E"/>
    <w:rsid w:val="007C47F1"/>
    <w:rsid w:val="007C6A65"/>
    <w:rsid w:val="008462E1"/>
    <w:rsid w:val="008935B7"/>
    <w:rsid w:val="008B5A2A"/>
    <w:rsid w:val="008C6C63"/>
    <w:rsid w:val="008D2CD8"/>
    <w:rsid w:val="008D3127"/>
    <w:rsid w:val="008E0E59"/>
    <w:rsid w:val="008E484B"/>
    <w:rsid w:val="008F40D7"/>
    <w:rsid w:val="00920E9D"/>
    <w:rsid w:val="00933E51"/>
    <w:rsid w:val="009356D6"/>
    <w:rsid w:val="00946AE0"/>
    <w:rsid w:val="00960046"/>
    <w:rsid w:val="00961697"/>
    <w:rsid w:val="009647B9"/>
    <w:rsid w:val="009815CB"/>
    <w:rsid w:val="00984D1F"/>
    <w:rsid w:val="009B361D"/>
    <w:rsid w:val="009D33AA"/>
    <w:rsid w:val="00A1397E"/>
    <w:rsid w:val="00A17DA9"/>
    <w:rsid w:val="00A21BBD"/>
    <w:rsid w:val="00A27FD5"/>
    <w:rsid w:val="00A61CB5"/>
    <w:rsid w:val="00A85CD2"/>
    <w:rsid w:val="00AA6199"/>
    <w:rsid w:val="00AB62C3"/>
    <w:rsid w:val="00AF3F06"/>
    <w:rsid w:val="00B17C56"/>
    <w:rsid w:val="00B3220E"/>
    <w:rsid w:val="00B60770"/>
    <w:rsid w:val="00B67251"/>
    <w:rsid w:val="00B87C96"/>
    <w:rsid w:val="00B905D2"/>
    <w:rsid w:val="00BA22A9"/>
    <w:rsid w:val="00BA75F2"/>
    <w:rsid w:val="00BB25AF"/>
    <w:rsid w:val="00C05797"/>
    <w:rsid w:val="00C10712"/>
    <w:rsid w:val="00C15960"/>
    <w:rsid w:val="00C40399"/>
    <w:rsid w:val="00C64C74"/>
    <w:rsid w:val="00C65F6C"/>
    <w:rsid w:val="00CC3835"/>
    <w:rsid w:val="00D226B8"/>
    <w:rsid w:val="00D32403"/>
    <w:rsid w:val="00D64EF8"/>
    <w:rsid w:val="00D6618D"/>
    <w:rsid w:val="00D764EC"/>
    <w:rsid w:val="00E03D15"/>
    <w:rsid w:val="00E172B2"/>
    <w:rsid w:val="00E357DC"/>
    <w:rsid w:val="00E45C9C"/>
    <w:rsid w:val="00EE3AAB"/>
    <w:rsid w:val="00F067C7"/>
    <w:rsid w:val="00F34F15"/>
    <w:rsid w:val="00F41C78"/>
    <w:rsid w:val="00F55690"/>
    <w:rsid w:val="00F80C54"/>
    <w:rsid w:val="00F87212"/>
    <w:rsid w:val="00F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A5DA"/>
  <w15:chartTrackingRefBased/>
  <w15:docId w15:val="{EFEEBFCE-B11D-47D6-92B9-041E3CE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8B"/>
    <w:pPr>
      <w:jc w:val="center"/>
    </w:pPr>
    <w:rPr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5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057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5797"/>
  </w:style>
  <w:style w:type="paragraph" w:styleId="Pieddepage">
    <w:name w:val="footer"/>
    <w:basedOn w:val="Normal"/>
    <w:link w:val="PieddepageCar"/>
    <w:uiPriority w:val="99"/>
    <w:unhideWhenUsed/>
    <w:rsid w:val="00C057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5797"/>
  </w:style>
  <w:style w:type="character" w:styleId="Lienhypertexte">
    <w:name w:val="Hyperlink"/>
    <w:uiPriority w:val="99"/>
    <w:unhideWhenUsed/>
    <w:rsid w:val="008E0E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004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C9C"/>
    <w:pPr>
      <w:jc w:val="left"/>
    </w:pPr>
    <w:rPr>
      <w:rFonts w:ascii="Lucida Grande" w:eastAsia="MS Mincho" w:hAnsi="Lucida Grande" w:cs="Lucida Grande"/>
      <w:sz w:val="18"/>
      <w:szCs w:val="18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E45C9C"/>
    <w:rPr>
      <w:rFonts w:ascii="Lucida Grande" w:eastAsia="MS Mincho" w:hAnsi="Lucida Grande" w:cs="Lucida Grande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796893"/>
    <w:pPr>
      <w:spacing w:before="120" w:after="120"/>
      <w:jc w:val="left"/>
    </w:pPr>
    <w:rPr>
      <w:rFonts w:ascii="Calibri" w:eastAsia="MS Mincho" w:hAnsi="Calibri" w:cs="Calibri"/>
      <w:szCs w:val="20"/>
      <w:lang w:eastAsia="fr-FR"/>
    </w:rPr>
  </w:style>
  <w:style w:type="character" w:customStyle="1" w:styleId="Corpsdetexte2Car">
    <w:name w:val="Corps de texte 2 Car"/>
    <w:link w:val="Corpsdetexte2"/>
    <w:uiPriority w:val="99"/>
    <w:rsid w:val="00796893"/>
    <w:rPr>
      <w:rFonts w:ascii="Calibri" w:eastAsia="MS Mincho" w:hAnsi="Calibri" w:cs="Calibri"/>
    </w:rPr>
  </w:style>
  <w:style w:type="character" w:styleId="Lienhypertextesuivivisit">
    <w:name w:val="FollowedHyperlink"/>
    <w:uiPriority w:val="99"/>
    <w:semiHidden/>
    <w:unhideWhenUsed/>
    <w:rsid w:val="00A17D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artotheque.sciences-po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atla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Links>
    <vt:vector size="12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http://cartotheque.sciences-po.fr/</vt:lpwstr>
      </vt:variant>
      <vt:variant>
        <vt:lpwstr/>
      </vt:variant>
      <vt:variant>
        <vt:i4>6357031</vt:i4>
      </vt:variant>
      <vt:variant>
        <vt:i4>3</vt:i4>
      </vt:variant>
      <vt:variant>
        <vt:i4>0</vt:i4>
      </vt:variant>
      <vt:variant>
        <vt:i4>5</vt:i4>
      </vt:variant>
      <vt:variant>
        <vt:lpwstr>http://www.monatlas.fr/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patchine</dc:creator>
  <cp:keywords/>
  <cp:lastModifiedBy>Véronique Bompart-Patchine</cp:lastModifiedBy>
  <cp:revision>8</cp:revision>
  <cp:lastPrinted>2024-05-14T16:44:00Z</cp:lastPrinted>
  <dcterms:created xsi:type="dcterms:W3CDTF">2019-06-03T20:00:00Z</dcterms:created>
  <dcterms:modified xsi:type="dcterms:W3CDTF">2024-05-14T17:04:00Z</dcterms:modified>
</cp:coreProperties>
</file>